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70B12" w14:textId="77777777" w:rsidR="00021299" w:rsidRDefault="00021299" w:rsidP="00021299">
      <w:pPr>
        <w:spacing w:after="0"/>
        <w:jc w:val="both"/>
      </w:pPr>
    </w:p>
    <w:tbl>
      <w:tblPr>
        <w:tblW w:w="7860" w:type="dxa"/>
        <w:tblInd w:w="108" w:type="dxa"/>
        <w:tblLook w:val="04A0" w:firstRow="1" w:lastRow="0" w:firstColumn="1" w:lastColumn="0" w:noHBand="0" w:noVBand="1"/>
      </w:tblPr>
      <w:tblGrid>
        <w:gridCol w:w="2860"/>
        <w:gridCol w:w="820"/>
        <w:gridCol w:w="2200"/>
        <w:gridCol w:w="1980"/>
      </w:tblGrid>
      <w:tr w:rsidR="00645F9C" w:rsidRPr="00645F9C" w14:paraId="30AA1EE2" w14:textId="77777777" w:rsidTr="00EB2029">
        <w:trPr>
          <w:gridAfter w:val="1"/>
          <w:wAfter w:w="1980" w:type="dxa"/>
          <w:trHeight w:val="300"/>
        </w:trPr>
        <w:tc>
          <w:tcPr>
            <w:tcW w:w="2860" w:type="dxa"/>
            <w:tcBorders>
              <w:top w:val="nil"/>
              <w:left w:val="nil"/>
              <w:bottom w:val="nil"/>
              <w:right w:val="nil"/>
            </w:tcBorders>
            <w:shd w:val="clear" w:color="auto" w:fill="auto"/>
            <w:vAlign w:val="center"/>
          </w:tcPr>
          <w:p w14:paraId="7E40993D" w14:textId="77777777" w:rsidR="00645F9C" w:rsidRPr="00645F9C" w:rsidRDefault="00645F9C" w:rsidP="00645F9C">
            <w:pPr>
              <w:spacing w:after="0" w:line="240" w:lineRule="auto"/>
              <w:jc w:val="both"/>
              <w:rPr>
                <w:rFonts w:eastAsia="Times New Roman" w:cs="Calibri"/>
                <w:b/>
                <w:bCs/>
                <w:color w:val="000000"/>
                <w:lang w:eastAsia="hr-HR"/>
              </w:rPr>
            </w:pPr>
          </w:p>
        </w:tc>
        <w:tc>
          <w:tcPr>
            <w:tcW w:w="3020" w:type="dxa"/>
            <w:gridSpan w:val="2"/>
            <w:tcBorders>
              <w:top w:val="nil"/>
              <w:left w:val="nil"/>
              <w:bottom w:val="nil"/>
              <w:right w:val="nil"/>
            </w:tcBorders>
            <w:shd w:val="clear" w:color="auto" w:fill="auto"/>
            <w:vAlign w:val="center"/>
          </w:tcPr>
          <w:p w14:paraId="0F43A1FD" w14:textId="77777777" w:rsidR="00645F9C" w:rsidRPr="00645F9C" w:rsidRDefault="00645F9C" w:rsidP="00645F9C">
            <w:pPr>
              <w:spacing w:after="0" w:line="240" w:lineRule="auto"/>
              <w:jc w:val="both"/>
              <w:rPr>
                <w:rFonts w:eastAsia="Times New Roman" w:cs="Calibri"/>
                <w:color w:val="000000"/>
                <w:lang w:eastAsia="hr-HR"/>
              </w:rPr>
            </w:pPr>
          </w:p>
        </w:tc>
      </w:tr>
      <w:tr w:rsidR="00EB2029" w:rsidRPr="00EB2029" w14:paraId="5798E3B3" w14:textId="77777777" w:rsidTr="00EB2029">
        <w:trPr>
          <w:trHeight w:val="300"/>
        </w:trPr>
        <w:tc>
          <w:tcPr>
            <w:tcW w:w="3680" w:type="dxa"/>
            <w:gridSpan w:val="2"/>
            <w:tcBorders>
              <w:top w:val="nil"/>
              <w:left w:val="nil"/>
              <w:bottom w:val="nil"/>
              <w:right w:val="nil"/>
            </w:tcBorders>
            <w:shd w:val="clear" w:color="auto" w:fill="auto"/>
            <w:vAlign w:val="center"/>
            <w:hideMark/>
          </w:tcPr>
          <w:p w14:paraId="096F91E1" w14:textId="77777777" w:rsidR="00EB2029" w:rsidRPr="00EB2029" w:rsidRDefault="00EB2029" w:rsidP="00EB2029">
            <w:pPr>
              <w:spacing w:after="0" w:line="240" w:lineRule="auto"/>
              <w:jc w:val="both"/>
              <w:rPr>
                <w:rFonts w:eastAsia="Times New Roman" w:cs="Calibri"/>
                <w:b/>
                <w:bCs/>
                <w:color w:val="000000"/>
                <w:lang w:eastAsia="hr-HR"/>
              </w:rPr>
            </w:pPr>
            <w:r w:rsidRPr="00EB2029">
              <w:rPr>
                <w:rFonts w:eastAsia="Times New Roman" w:cs="Calibri"/>
                <w:b/>
                <w:bCs/>
                <w:color w:val="000000"/>
                <w:lang w:eastAsia="hr-HR"/>
              </w:rPr>
              <w:t>Naziv obveznika:</w:t>
            </w:r>
          </w:p>
        </w:tc>
        <w:tc>
          <w:tcPr>
            <w:tcW w:w="4180" w:type="dxa"/>
            <w:gridSpan w:val="2"/>
            <w:tcBorders>
              <w:top w:val="nil"/>
              <w:left w:val="nil"/>
              <w:bottom w:val="nil"/>
              <w:right w:val="nil"/>
            </w:tcBorders>
            <w:shd w:val="clear" w:color="auto" w:fill="auto"/>
            <w:vAlign w:val="center"/>
            <w:hideMark/>
          </w:tcPr>
          <w:p w14:paraId="183C2D0C" w14:textId="77777777" w:rsidR="00EB2029" w:rsidRPr="00EB2029" w:rsidRDefault="00EB2029" w:rsidP="00EB2029">
            <w:pPr>
              <w:spacing w:after="0" w:line="240" w:lineRule="auto"/>
              <w:jc w:val="both"/>
              <w:rPr>
                <w:rFonts w:eastAsia="Times New Roman" w:cs="Calibri"/>
                <w:color w:val="000000"/>
                <w:lang w:eastAsia="hr-HR"/>
              </w:rPr>
            </w:pPr>
            <w:r w:rsidRPr="00EB2029">
              <w:rPr>
                <w:rFonts w:eastAsia="Times New Roman" w:cs="Calibri"/>
                <w:color w:val="000000"/>
                <w:lang w:eastAsia="hr-HR"/>
              </w:rPr>
              <w:t>Muzej grada Šibenika</w:t>
            </w:r>
          </w:p>
        </w:tc>
      </w:tr>
      <w:tr w:rsidR="00EB2029" w:rsidRPr="00EB2029" w14:paraId="142C152F" w14:textId="77777777" w:rsidTr="00EB2029">
        <w:trPr>
          <w:trHeight w:val="300"/>
        </w:trPr>
        <w:tc>
          <w:tcPr>
            <w:tcW w:w="3680" w:type="dxa"/>
            <w:gridSpan w:val="2"/>
            <w:tcBorders>
              <w:top w:val="nil"/>
              <w:left w:val="nil"/>
              <w:bottom w:val="nil"/>
              <w:right w:val="nil"/>
            </w:tcBorders>
            <w:shd w:val="clear" w:color="auto" w:fill="auto"/>
            <w:vAlign w:val="center"/>
            <w:hideMark/>
          </w:tcPr>
          <w:p w14:paraId="1F6428AA" w14:textId="77777777" w:rsidR="00EB2029" w:rsidRPr="00EB2029" w:rsidRDefault="00EB2029" w:rsidP="00EB2029">
            <w:pPr>
              <w:spacing w:after="0" w:line="240" w:lineRule="auto"/>
              <w:jc w:val="both"/>
              <w:rPr>
                <w:rFonts w:eastAsia="Times New Roman" w:cs="Calibri"/>
                <w:b/>
                <w:bCs/>
                <w:color w:val="000000"/>
                <w:lang w:eastAsia="hr-HR"/>
              </w:rPr>
            </w:pPr>
            <w:r w:rsidRPr="00EB2029">
              <w:rPr>
                <w:rFonts w:eastAsia="Times New Roman" w:cs="Calibri"/>
                <w:b/>
                <w:bCs/>
                <w:color w:val="000000"/>
                <w:lang w:eastAsia="hr-HR"/>
              </w:rPr>
              <w:t xml:space="preserve">Broj RKP-a: </w:t>
            </w:r>
          </w:p>
        </w:tc>
        <w:tc>
          <w:tcPr>
            <w:tcW w:w="4180" w:type="dxa"/>
            <w:gridSpan w:val="2"/>
            <w:tcBorders>
              <w:top w:val="nil"/>
              <w:left w:val="nil"/>
              <w:bottom w:val="nil"/>
              <w:right w:val="nil"/>
            </w:tcBorders>
            <w:shd w:val="clear" w:color="auto" w:fill="auto"/>
            <w:vAlign w:val="center"/>
            <w:hideMark/>
          </w:tcPr>
          <w:p w14:paraId="6078C50B" w14:textId="77777777" w:rsidR="00EB2029" w:rsidRPr="00EB2029" w:rsidRDefault="00EB2029" w:rsidP="00EB2029">
            <w:pPr>
              <w:spacing w:after="0" w:line="240" w:lineRule="auto"/>
              <w:jc w:val="both"/>
              <w:rPr>
                <w:rFonts w:eastAsia="Times New Roman" w:cs="Calibri"/>
                <w:color w:val="000000"/>
                <w:lang w:eastAsia="hr-HR"/>
              </w:rPr>
            </w:pPr>
            <w:r w:rsidRPr="00EB2029">
              <w:rPr>
                <w:rFonts w:eastAsia="Times New Roman" w:cs="Calibri"/>
                <w:color w:val="000000"/>
                <w:lang w:eastAsia="hr-HR"/>
              </w:rPr>
              <w:t>33771</w:t>
            </w:r>
          </w:p>
        </w:tc>
      </w:tr>
      <w:tr w:rsidR="00EB2029" w:rsidRPr="00EB2029" w14:paraId="4FDCEB9D" w14:textId="77777777" w:rsidTr="00EB2029">
        <w:trPr>
          <w:trHeight w:val="300"/>
        </w:trPr>
        <w:tc>
          <w:tcPr>
            <w:tcW w:w="3680" w:type="dxa"/>
            <w:gridSpan w:val="2"/>
            <w:tcBorders>
              <w:top w:val="nil"/>
              <w:left w:val="nil"/>
              <w:bottom w:val="nil"/>
              <w:right w:val="nil"/>
            </w:tcBorders>
            <w:shd w:val="clear" w:color="auto" w:fill="auto"/>
            <w:vAlign w:val="center"/>
            <w:hideMark/>
          </w:tcPr>
          <w:p w14:paraId="7A356BE9" w14:textId="77777777" w:rsidR="00EB2029" w:rsidRPr="00EB2029" w:rsidRDefault="00EB2029" w:rsidP="00EB2029">
            <w:pPr>
              <w:spacing w:after="0" w:line="240" w:lineRule="auto"/>
              <w:jc w:val="both"/>
              <w:rPr>
                <w:rFonts w:eastAsia="Times New Roman" w:cs="Calibri"/>
                <w:b/>
                <w:bCs/>
                <w:color w:val="000000"/>
                <w:lang w:eastAsia="hr-HR"/>
              </w:rPr>
            </w:pPr>
            <w:r w:rsidRPr="00EB2029">
              <w:rPr>
                <w:rFonts w:eastAsia="Times New Roman" w:cs="Calibri"/>
                <w:b/>
                <w:bCs/>
                <w:color w:val="000000"/>
                <w:lang w:eastAsia="hr-HR"/>
              </w:rPr>
              <w:t xml:space="preserve">Sjedište obveznika: </w:t>
            </w:r>
          </w:p>
        </w:tc>
        <w:tc>
          <w:tcPr>
            <w:tcW w:w="4180" w:type="dxa"/>
            <w:gridSpan w:val="2"/>
            <w:tcBorders>
              <w:top w:val="nil"/>
              <w:left w:val="nil"/>
              <w:bottom w:val="nil"/>
              <w:right w:val="nil"/>
            </w:tcBorders>
            <w:shd w:val="clear" w:color="auto" w:fill="auto"/>
            <w:vAlign w:val="center"/>
            <w:hideMark/>
          </w:tcPr>
          <w:p w14:paraId="6E79C08E" w14:textId="77777777" w:rsidR="00EB2029" w:rsidRPr="00EB2029" w:rsidRDefault="00EB2029" w:rsidP="00EB2029">
            <w:pPr>
              <w:spacing w:after="0" w:line="240" w:lineRule="auto"/>
              <w:jc w:val="both"/>
              <w:rPr>
                <w:rFonts w:eastAsia="Times New Roman" w:cs="Calibri"/>
                <w:color w:val="000000"/>
                <w:lang w:eastAsia="hr-HR"/>
              </w:rPr>
            </w:pPr>
            <w:r w:rsidRPr="00EB2029">
              <w:rPr>
                <w:rFonts w:eastAsia="Times New Roman" w:cs="Calibri"/>
                <w:color w:val="000000"/>
                <w:lang w:eastAsia="hr-HR"/>
              </w:rPr>
              <w:t>Šibenik</w:t>
            </w:r>
          </w:p>
        </w:tc>
      </w:tr>
      <w:tr w:rsidR="00EB2029" w:rsidRPr="00EB2029" w14:paraId="0D42D033" w14:textId="77777777" w:rsidTr="00EB2029">
        <w:trPr>
          <w:trHeight w:val="300"/>
        </w:trPr>
        <w:tc>
          <w:tcPr>
            <w:tcW w:w="3680" w:type="dxa"/>
            <w:gridSpan w:val="2"/>
            <w:tcBorders>
              <w:top w:val="nil"/>
              <w:left w:val="nil"/>
              <w:bottom w:val="nil"/>
              <w:right w:val="nil"/>
            </w:tcBorders>
            <w:shd w:val="clear" w:color="auto" w:fill="auto"/>
            <w:vAlign w:val="center"/>
            <w:hideMark/>
          </w:tcPr>
          <w:p w14:paraId="6947D2C1" w14:textId="77777777" w:rsidR="00EB2029" w:rsidRPr="00EB2029" w:rsidRDefault="00EB2029" w:rsidP="00EB2029">
            <w:pPr>
              <w:spacing w:after="0" w:line="240" w:lineRule="auto"/>
              <w:jc w:val="both"/>
              <w:rPr>
                <w:rFonts w:eastAsia="Times New Roman" w:cs="Calibri"/>
                <w:b/>
                <w:bCs/>
                <w:color w:val="000000"/>
                <w:lang w:eastAsia="hr-HR"/>
              </w:rPr>
            </w:pPr>
            <w:r w:rsidRPr="00EB2029">
              <w:rPr>
                <w:rFonts w:eastAsia="Times New Roman" w:cs="Calibri"/>
                <w:b/>
                <w:bCs/>
                <w:color w:val="000000"/>
                <w:lang w:eastAsia="hr-HR"/>
              </w:rPr>
              <w:t xml:space="preserve">Matični broj: </w:t>
            </w:r>
          </w:p>
        </w:tc>
        <w:tc>
          <w:tcPr>
            <w:tcW w:w="4180" w:type="dxa"/>
            <w:gridSpan w:val="2"/>
            <w:tcBorders>
              <w:top w:val="nil"/>
              <w:left w:val="nil"/>
              <w:bottom w:val="nil"/>
              <w:right w:val="nil"/>
            </w:tcBorders>
            <w:shd w:val="clear" w:color="auto" w:fill="auto"/>
            <w:vAlign w:val="center"/>
            <w:hideMark/>
          </w:tcPr>
          <w:p w14:paraId="036D2576" w14:textId="77777777" w:rsidR="00EB2029" w:rsidRPr="00EB2029" w:rsidRDefault="00EB2029" w:rsidP="00EB2029">
            <w:pPr>
              <w:spacing w:after="0" w:line="240" w:lineRule="auto"/>
              <w:jc w:val="both"/>
              <w:rPr>
                <w:rFonts w:eastAsia="Times New Roman" w:cs="Calibri"/>
                <w:color w:val="000000"/>
                <w:lang w:eastAsia="hr-HR"/>
              </w:rPr>
            </w:pPr>
            <w:r w:rsidRPr="00EB2029">
              <w:rPr>
                <w:rFonts w:eastAsia="Times New Roman" w:cs="Calibri"/>
                <w:color w:val="000000"/>
                <w:lang w:eastAsia="hr-HR"/>
              </w:rPr>
              <w:t>3019594</w:t>
            </w:r>
          </w:p>
        </w:tc>
      </w:tr>
      <w:tr w:rsidR="00EB2029" w:rsidRPr="00EB2029" w14:paraId="149AF3CE" w14:textId="77777777" w:rsidTr="00EB2029">
        <w:trPr>
          <w:trHeight w:val="300"/>
        </w:trPr>
        <w:tc>
          <w:tcPr>
            <w:tcW w:w="3680" w:type="dxa"/>
            <w:gridSpan w:val="2"/>
            <w:tcBorders>
              <w:top w:val="nil"/>
              <w:left w:val="nil"/>
              <w:bottom w:val="nil"/>
              <w:right w:val="nil"/>
            </w:tcBorders>
            <w:shd w:val="clear" w:color="auto" w:fill="auto"/>
            <w:vAlign w:val="center"/>
            <w:hideMark/>
          </w:tcPr>
          <w:p w14:paraId="5739EE12"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Adresa sjedišta obveznika: </w:t>
            </w:r>
          </w:p>
        </w:tc>
        <w:tc>
          <w:tcPr>
            <w:tcW w:w="4180" w:type="dxa"/>
            <w:gridSpan w:val="2"/>
            <w:tcBorders>
              <w:top w:val="nil"/>
              <w:left w:val="nil"/>
              <w:bottom w:val="nil"/>
              <w:right w:val="nil"/>
            </w:tcBorders>
            <w:shd w:val="clear" w:color="auto" w:fill="auto"/>
            <w:vAlign w:val="center"/>
            <w:hideMark/>
          </w:tcPr>
          <w:p w14:paraId="646F158F"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Gradska vrata 3</w:t>
            </w:r>
          </w:p>
        </w:tc>
      </w:tr>
      <w:tr w:rsidR="00EB2029" w:rsidRPr="00EB2029" w14:paraId="7E61A559" w14:textId="77777777" w:rsidTr="00EB2029">
        <w:trPr>
          <w:trHeight w:val="300"/>
        </w:trPr>
        <w:tc>
          <w:tcPr>
            <w:tcW w:w="3680" w:type="dxa"/>
            <w:gridSpan w:val="2"/>
            <w:tcBorders>
              <w:top w:val="nil"/>
              <w:left w:val="nil"/>
              <w:bottom w:val="nil"/>
              <w:right w:val="nil"/>
            </w:tcBorders>
            <w:shd w:val="clear" w:color="auto" w:fill="auto"/>
            <w:vAlign w:val="center"/>
            <w:hideMark/>
          </w:tcPr>
          <w:p w14:paraId="1787EC0C"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OIB: </w:t>
            </w:r>
          </w:p>
        </w:tc>
        <w:tc>
          <w:tcPr>
            <w:tcW w:w="4180" w:type="dxa"/>
            <w:gridSpan w:val="2"/>
            <w:tcBorders>
              <w:top w:val="nil"/>
              <w:left w:val="nil"/>
              <w:bottom w:val="nil"/>
              <w:right w:val="nil"/>
            </w:tcBorders>
            <w:shd w:val="clear" w:color="auto" w:fill="auto"/>
            <w:vAlign w:val="center"/>
            <w:hideMark/>
          </w:tcPr>
          <w:p w14:paraId="54774367"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35703758632</w:t>
            </w:r>
          </w:p>
        </w:tc>
      </w:tr>
      <w:tr w:rsidR="00EB2029" w:rsidRPr="00EB2029" w14:paraId="21F9FA6C" w14:textId="77777777" w:rsidTr="00EB2029">
        <w:trPr>
          <w:trHeight w:val="300"/>
        </w:trPr>
        <w:tc>
          <w:tcPr>
            <w:tcW w:w="3680" w:type="dxa"/>
            <w:gridSpan w:val="2"/>
            <w:tcBorders>
              <w:top w:val="nil"/>
              <w:left w:val="nil"/>
              <w:bottom w:val="nil"/>
              <w:right w:val="nil"/>
            </w:tcBorders>
            <w:shd w:val="clear" w:color="auto" w:fill="auto"/>
            <w:vAlign w:val="center"/>
            <w:hideMark/>
          </w:tcPr>
          <w:p w14:paraId="03114CDC"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Pravno ustrojbeni oblik:</w:t>
            </w:r>
          </w:p>
        </w:tc>
        <w:tc>
          <w:tcPr>
            <w:tcW w:w="4180" w:type="dxa"/>
            <w:gridSpan w:val="2"/>
            <w:tcBorders>
              <w:top w:val="nil"/>
              <w:left w:val="nil"/>
              <w:bottom w:val="nil"/>
              <w:right w:val="nil"/>
            </w:tcBorders>
            <w:shd w:val="clear" w:color="auto" w:fill="auto"/>
            <w:noWrap/>
            <w:vAlign w:val="bottom"/>
            <w:hideMark/>
          </w:tcPr>
          <w:p w14:paraId="49BE3B69"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30 - Ustanova</w:t>
            </w:r>
          </w:p>
        </w:tc>
      </w:tr>
      <w:tr w:rsidR="00EB2029" w:rsidRPr="00EB2029" w14:paraId="2D11045E" w14:textId="77777777" w:rsidTr="00EB2029">
        <w:trPr>
          <w:trHeight w:val="300"/>
        </w:trPr>
        <w:tc>
          <w:tcPr>
            <w:tcW w:w="3680" w:type="dxa"/>
            <w:gridSpan w:val="2"/>
            <w:tcBorders>
              <w:top w:val="nil"/>
              <w:left w:val="nil"/>
              <w:bottom w:val="nil"/>
              <w:right w:val="nil"/>
            </w:tcBorders>
            <w:shd w:val="clear" w:color="auto" w:fill="auto"/>
            <w:vAlign w:val="center"/>
            <w:hideMark/>
          </w:tcPr>
          <w:p w14:paraId="0E08D276"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Razina:</w:t>
            </w:r>
          </w:p>
        </w:tc>
        <w:tc>
          <w:tcPr>
            <w:tcW w:w="4180" w:type="dxa"/>
            <w:gridSpan w:val="2"/>
            <w:tcBorders>
              <w:top w:val="nil"/>
              <w:left w:val="nil"/>
              <w:bottom w:val="nil"/>
              <w:right w:val="nil"/>
            </w:tcBorders>
            <w:shd w:val="clear" w:color="auto" w:fill="auto"/>
            <w:vAlign w:val="center"/>
            <w:hideMark/>
          </w:tcPr>
          <w:p w14:paraId="037EA873"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21 - Proračunski korisnik proračuna JLP(R)S</w:t>
            </w:r>
          </w:p>
        </w:tc>
      </w:tr>
      <w:tr w:rsidR="00EB2029" w:rsidRPr="00EB2029" w14:paraId="106AAB5C" w14:textId="77777777" w:rsidTr="00EB2029">
        <w:trPr>
          <w:trHeight w:val="300"/>
        </w:trPr>
        <w:tc>
          <w:tcPr>
            <w:tcW w:w="3680" w:type="dxa"/>
            <w:gridSpan w:val="2"/>
            <w:tcBorders>
              <w:top w:val="nil"/>
              <w:left w:val="nil"/>
              <w:bottom w:val="nil"/>
              <w:right w:val="nil"/>
            </w:tcBorders>
            <w:shd w:val="clear" w:color="auto" w:fill="auto"/>
            <w:vAlign w:val="center"/>
            <w:hideMark/>
          </w:tcPr>
          <w:p w14:paraId="00E153A8"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Razdjel: </w:t>
            </w:r>
          </w:p>
        </w:tc>
        <w:tc>
          <w:tcPr>
            <w:tcW w:w="4180" w:type="dxa"/>
            <w:gridSpan w:val="2"/>
            <w:tcBorders>
              <w:top w:val="nil"/>
              <w:left w:val="nil"/>
              <w:bottom w:val="nil"/>
              <w:right w:val="nil"/>
            </w:tcBorders>
            <w:shd w:val="clear" w:color="auto" w:fill="auto"/>
            <w:vAlign w:val="center"/>
            <w:hideMark/>
          </w:tcPr>
          <w:p w14:paraId="5F530EC6"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w:t>
            </w:r>
          </w:p>
        </w:tc>
      </w:tr>
      <w:tr w:rsidR="00EB2029" w:rsidRPr="00EB2029" w14:paraId="2769A1E6" w14:textId="77777777" w:rsidTr="00EB2029">
        <w:trPr>
          <w:trHeight w:val="300"/>
        </w:trPr>
        <w:tc>
          <w:tcPr>
            <w:tcW w:w="3680" w:type="dxa"/>
            <w:gridSpan w:val="2"/>
            <w:tcBorders>
              <w:top w:val="nil"/>
              <w:left w:val="nil"/>
              <w:bottom w:val="nil"/>
              <w:right w:val="nil"/>
            </w:tcBorders>
            <w:shd w:val="clear" w:color="auto" w:fill="auto"/>
            <w:vAlign w:val="center"/>
            <w:hideMark/>
          </w:tcPr>
          <w:p w14:paraId="673C96CD"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Funkcijska oznaka:</w:t>
            </w:r>
          </w:p>
        </w:tc>
        <w:tc>
          <w:tcPr>
            <w:tcW w:w="4180" w:type="dxa"/>
            <w:gridSpan w:val="2"/>
            <w:tcBorders>
              <w:top w:val="nil"/>
              <w:left w:val="nil"/>
              <w:bottom w:val="nil"/>
              <w:right w:val="nil"/>
            </w:tcBorders>
            <w:shd w:val="clear" w:color="auto" w:fill="auto"/>
            <w:vAlign w:val="center"/>
            <w:hideMark/>
          </w:tcPr>
          <w:p w14:paraId="1A722106"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0820 - Službe kulture</w:t>
            </w:r>
          </w:p>
        </w:tc>
      </w:tr>
      <w:tr w:rsidR="00EB2029" w:rsidRPr="00EB2029" w14:paraId="141F6B4D" w14:textId="77777777" w:rsidTr="00EB2029">
        <w:trPr>
          <w:trHeight w:val="300"/>
        </w:trPr>
        <w:tc>
          <w:tcPr>
            <w:tcW w:w="3680" w:type="dxa"/>
            <w:gridSpan w:val="2"/>
            <w:tcBorders>
              <w:top w:val="nil"/>
              <w:left w:val="nil"/>
              <w:bottom w:val="nil"/>
              <w:right w:val="nil"/>
            </w:tcBorders>
            <w:shd w:val="clear" w:color="auto" w:fill="auto"/>
            <w:vAlign w:val="center"/>
            <w:hideMark/>
          </w:tcPr>
          <w:p w14:paraId="1A74A94F"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Šifra djelatnosti: prema NKD-u 2007:</w:t>
            </w:r>
          </w:p>
        </w:tc>
        <w:tc>
          <w:tcPr>
            <w:tcW w:w="4180" w:type="dxa"/>
            <w:gridSpan w:val="2"/>
            <w:tcBorders>
              <w:top w:val="nil"/>
              <w:left w:val="nil"/>
              <w:bottom w:val="nil"/>
              <w:right w:val="nil"/>
            </w:tcBorders>
            <w:shd w:val="clear" w:color="auto" w:fill="auto"/>
            <w:vAlign w:val="bottom"/>
            <w:hideMark/>
          </w:tcPr>
          <w:p w14:paraId="088FEA62"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9102 - Djelatnost muzej</w:t>
            </w:r>
          </w:p>
        </w:tc>
      </w:tr>
      <w:tr w:rsidR="00EB2029" w:rsidRPr="00EB2029" w14:paraId="12FBD5D3" w14:textId="77777777" w:rsidTr="00EB2029">
        <w:trPr>
          <w:trHeight w:val="300"/>
        </w:trPr>
        <w:tc>
          <w:tcPr>
            <w:tcW w:w="3680" w:type="dxa"/>
            <w:gridSpan w:val="2"/>
            <w:tcBorders>
              <w:top w:val="nil"/>
              <w:left w:val="nil"/>
              <w:bottom w:val="nil"/>
              <w:right w:val="nil"/>
            </w:tcBorders>
            <w:shd w:val="clear" w:color="auto" w:fill="auto"/>
            <w:vAlign w:val="center"/>
            <w:hideMark/>
          </w:tcPr>
          <w:p w14:paraId="14641735"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Šifra županije: </w:t>
            </w:r>
          </w:p>
        </w:tc>
        <w:tc>
          <w:tcPr>
            <w:tcW w:w="4180" w:type="dxa"/>
            <w:gridSpan w:val="2"/>
            <w:tcBorders>
              <w:top w:val="nil"/>
              <w:left w:val="nil"/>
              <w:bottom w:val="nil"/>
              <w:right w:val="nil"/>
            </w:tcBorders>
            <w:shd w:val="clear" w:color="auto" w:fill="auto"/>
            <w:vAlign w:val="center"/>
            <w:hideMark/>
          </w:tcPr>
          <w:p w14:paraId="5EDB0280"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15 – Šibensko-kninska županija</w:t>
            </w:r>
          </w:p>
        </w:tc>
      </w:tr>
      <w:tr w:rsidR="00EB2029" w:rsidRPr="00EB2029" w14:paraId="00227406" w14:textId="77777777" w:rsidTr="00EB2029">
        <w:trPr>
          <w:trHeight w:val="300"/>
        </w:trPr>
        <w:tc>
          <w:tcPr>
            <w:tcW w:w="3680" w:type="dxa"/>
            <w:gridSpan w:val="2"/>
            <w:tcBorders>
              <w:top w:val="nil"/>
              <w:left w:val="nil"/>
              <w:bottom w:val="nil"/>
              <w:right w:val="nil"/>
            </w:tcBorders>
            <w:shd w:val="clear" w:color="auto" w:fill="auto"/>
            <w:vAlign w:val="center"/>
            <w:hideMark/>
          </w:tcPr>
          <w:p w14:paraId="6246B3A7"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Šifra općine/grada: </w:t>
            </w:r>
          </w:p>
        </w:tc>
        <w:tc>
          <w:tcPr>
            <w:tcW w:w="4180" w:type="dxa"/>
            <w:gridSpan w:val="2"/>
            <w:tcBorders>
              <w:top w:val="nil"/>
              <w:left w:val="nil"/>
              <w:bottom w:val="nil"/>
              <w:right w:val="nil"/>
            </w:tcBorders>
            <w:shd w:val="clear" w:color="auto" w:fill="auto"/>
            <w:vAlign w:val="center"/>
            <w:hideMark/>
          </w:tcPr>
          <w:p w14:paraId="4D66E9C1"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444 – Grad Šibenik</w:t>
            </w:r>
          </w:p>
        </w:tc>
      </w:tr>
      <w:tr w:rsidR="00EB2029" w:rsidRPr="00EB2029" w14:paraId="6095E949" w14:textId="77777777" w:rsidTr="00EB2029">
        <w:trPr>
          <w:trHeight w:val="300"/>
        </w:trPr>
        <w:tc>
          <w:tcPr>
            <w:tcW w:w="3680" w:type="dxa"/>
            <w:gridSpan w:val="2"/>
            <w:tcBorders>
              <w:top w:val="nil"/>
              <w:left w:val="nil"/>
              <w:bottom w:val="nil"/>
              <w:right w:val="nil"/>
            </w:tcBorders>
            <w:shd w:val="clear" w:color="auto" w:fill="auto"/>
            <w:vAlign w:val="center"/>
            <w:hideMark/>
          </w:tcPr>
          <w:p w14:paraId="44C9B4AA" w14:textId="77777777" w:rsidR="00EB2029" w:rsidRPr="00EB2029" w:rsidRDefault="00EB2029" w:rsidP="00EB2029">
            <w:pPr>
              <w:spacing w:after="0" w:line="240" w:lineRule="auto"/>
              <w:rPr>
                <w:rFonts w:eastAsia="Times New Roman" w:cs="Calibri"/>
                <w:b/>
                <w:bCs/>
                <w:color w:val="000000"/>
                <w:lang w:eastAsia="hr-HR"/>
              </w:rPr>
            </w:pPr>
            <w:r w:rsidRPr="00EB2029">
              <w:rPr>
                <w:rFonts w:eastAsia="Times New Roman" w:cs="Calibri"/>
                <w:b/>
                <w:bCs/>
                <w:color w:val="000000"/>
                <w:lang w:eastAsia="hr-HR"/>
              </w:rPr>
              <w:t xml:space="preserve">Odgovorna osoba: </w:t>
            </w:r>
          </w:p>
        </w:tc>
        <w:tc>
          <w:tcPr>
            <w:tcW w:w="4180" w:type="dxa"/>
            <w:gridSpan w:val="2"/>
            <w:tcBorders>
              <w:top w:val="nil"/>
              <w:left w:val="nil"/>
              <w:bottom w:val="nil"/>
              <w:right w:val="nil"/>
            </w:tcBorders>
            <w:shd w:val="clear" w:color="auto" w:fill="auto"/>
            <w:vAlign w:val="center"/>
            <w:hideMark/>
          </w:tcPr>
          <w:p w14:paraId="0924B73A" w14:textId="77777777" w:rsidR="00EB2029" w:rsidRPr="00EB2029" w:rsidRDefault="00EB2029" w:rsidP="00EB2029">
            <w:pPr>
              <w:spacing w:after="0" w:line="240" w:lineRule="auto"/>
              <w:rPr>
                <w:rFonts w:eastAsia="Times New Roman" w:cs="Calibri"/>
                <w:color w:val="000000"/>
                <w:lang w:eastAsia="hr-HR"/>
              </w:rPr>
            </w:pPr>
            <w:r w:rsidRPr="00EB2029">
              <w:rPr>
                <w:rFonts w:eastAsia="Times New Roman" w:cs="Calibri"/>
                <w:color w:val="000000"/>
                <w:lang w:eastAsia="hr-HR"/>
              </w:rPr>
              <w:t xml:space="preserve">mr. sc. Željko </w:t>
            </w:r>
            <w:proofErr w:type="spellStart"/>
            <w:r w:rsidRPr="00EB2029">
              <w:rPr>
                <w:rFonts w:eastAsia="Times New Roman" w:cs="Calibri"/>
                <w:color w:val="000000"/>
                <w:lang w:eastAsia="hr-HR"/>
              </w:rPr>
              <w:t>Krnčević</w:t>
            </w:r>
            <w:proofErr w:type="spellEnd"/>
            <w:r w:rsidRPr="00EB2029">
              <w:rPr>
                <w:rFonts w:eastAsia="Times New Roman" w:cs="Calibri"/>
                <w:color w:val="000000"/>
                <w:lang w:eastAsia="hr-HR"/>
              </w:rPr>
              <w:t>, ravnatelj</w:t>
            </w:r>
          </w:p>
        </w:tc>
      </w:tr>
      <w:tr w:rsidR="00645F9C" w:rsidRPr="00645F9C" w14:paraId="4CE4B3C5" w14:textId="77777777" w:rsidTr="00EB2029">
        <w:trPr>
          <w:gridAfter w:val="1"/>
          <w:wAfter w:w="1980" w:type="dxa"/>
          <w:trHeight w:val="300"/>
        </w:trPr>
        <w:tc>
          <w:tcPr>
            <w:tcW w:w="2860" w:type="dxa"/>
            <w:tcBorders>
              <w:top w:val="nil"/>
              <w:left w:val="nil"/>
              <w:bottom w:val="nil"/>
              <w:right w:val="nil"/>
            </w:tcBorders>
            <w:shd w:val="clear" w:color="auto" w:fill="auto"/>
            <w:vAlign w:val="center"/>
          </w:tcPr>
          <w:p w14:paraId="72237EB7" w14:textId="77777777" w:rsidR="00645F9C" w:rsidRPr="00645F9C" w:rsidRDefault="00645F9C" w:rsidP="00645F9C">
            <w:pPr>
              <w:spacing w:after="0" w:line="240" w:lineRule="auto"/>
              <w:jc w:val="both"/>
              <w:rPr>
                <w:rFonts w:eastAsia="Times New Roman" w:cs="Calibri"/>
                <w:b/>
                <w:bCs/>
                <w:color w:val="000000"/>
                <w:lang w:eastAsia="hr-HR"/>
              </w:rPr>
            </w:pPr>
          </w:p>
        </w:tc>
        <w:tc>
          <w:tcPr>
            <w:tcW w:w="3020" w:type="dxa"/>
            <w:gridSpan w:val="2"/>
            <w:tcBorders>
              <w:top w:val="nil"/>
              <w:left w:val="nil"/>
              <w:bottom w:val="nil"/>
              <w:right w:val="nil"/>
            </w:tcBorders>
            <w:shd w:val="clear" w:color="auto" w:fill="auto"/>
            <w:vAlign w:val="center"/>
          </w:tcPr>
          <w:p w14:paraId="56C13395" w14:textId="77777777" w:rsidR="00645F9C" w:rsidRPr="00645F9C" w:rsidRDefault="00645F9C" w:rsidP="00645F9C">
            <w:pPr>
              <w:spacing w:after="0" w:line="240" w:lineRule="auto"/>
              <w:jc w:val="both"/>
              <w:rPr>
                <w:rFonts w:eastAsia="Times New Roman" w:cs="Calibri"/>
                <w:color w:val="000000"/>
                <w:lang w:eastAsia="hr-HR"/>
              </w:rPr>
            </w:pPr>
          </w:p>
        </w:tc>
      </w:tr>
    </w:tbl>
    <w:p w14:paraId="7CD161D5" w14:textId="77777777" w:rsidR="006E73C6" w:rsidRDefault="006E73C6" w:rsidP="00021299">
      <w:pPr>
        <w:spacing w:after="0"/>
        <w:jc w:val="both"/>
      </w:pPr>
    </w:p>
    <w:p w14:paraId="07A31D59" w14:textId="77777777" w:rsidR="00797DBB" w:rsidRDefault="007C40BB" w:rsidP="00797DBB">
      <w:pPr>
        <w:spacing w:after="0"/>
        <w:jc w:val="both"/>
      </w:pPr>
      <w:r>
        <w:t xml:space="preserve">    </w:t>
      </w:r>
    </w:p>
    <w:p w14:paraId="17A98147" w14:textId="77777777" w:rsidR="002A0F07" w:rsidRDefault="00021299" w:rsidP="002A0F07">
      <w:pPr>
        <w:spacing w:after="0" w:line="240" w:lineRule="auto"/>
        <w:jc w:val="center"/>
        <w:rPr>
          <w:b/>
        </w:rPr>
      </w:pPr>
      <w:r>
        <w:rPr>
          <w:b/>
        </w:rPr>
        <w:t>BILJEŠKE</w:t>
      </w:r>
    </w:p>
    <w:p w14:paraId="5CD13F22" w14:textId="77777777" w:rsidR="002A0F07" w:rsidRDefault="00021299" w:rsidP="002A0F07">
      <w:pPr>
        <w:spacing w:after="0" w:line="240" w:lineRule="auto"/>
        <w:jc w:val="center"/>
        <w:rPr>
          <w:b/>
        </w:rPr>
      </w:pPr>
      <w:r>
        <w:rPr>
          <w:b/>
        </w:rPr>
        <w:t>UZ FINANCIJSK</w:t>
      </w:r>
      <w:r w:rsidR="00B006F0">
        <w:rPr>
          <w:b/>
        </w:rPr>
        <w:t>E</w:t>
      </w:r>
      <w:r>
        <w:rPr>
          <w:b/>
        </w:rPr>
        <w:t xml:space="preserve"> IZVJE</w:t>
      </w:r>
      <w:r w:rsidR="00B006F0">
        <w:rPr>
          <w:b/>
        </w:rPr>
        <w:t>ŠTAJE</w:t>
      </w:r>
    </w:p>
    <w:p w14:paraId="626FD9FC" w14:textId="77777777" w:rsidR="00021299" w:rsidRDefault="009A2E76" w:rsidP="002A0F07">
      <w:pPr>
        <w:spacing w:after="0" w:line="240" w:lineRule="auto"/>
        <w:jc w:val="center"/>
        <w:rPr>
          <w:b/>
        </w:rPr>
      </w:pPr>
      <w:r>
        <w:rPr>
          <w:b/>
        </w:rPr>
        <w:t>ZA RAZDOBLJE OD 01. SIJEČNJA  DO 3</w:t>
      </w:r>
      <w:r w:rsidR="00CC7666">
        <w:rPr>
          <w:b/>
        </w:rPr>
        <w:t>1</w:t>
      </w:r>
      <w:r>
        <w:rPr>
          <w:b/>
        </w:rPr>
        <w:t xml:space="preserve">. </w:t>
      </w:r>
      <w:r w:rsidR="00CC7666">
        <w:rPr>
          <w:b/>
        </w:rPr>
        <w:t>PROSINCA</w:t>
      </w:r>
      <w:r w:rsidR="00156B6C">
        <w:rPr>
          <w:b/>
        </w:rPr>
        <w:t xml:space="preserve"> 20</w:t>
      </w:r>
      <w:r w:rsidR="003950BD">
        <w:rPr>
          <w:b/>
        </w:rPr>
        <w:t>2</w:t>
      </w:r>
      <w:r w:rsidR="00D579B9">
        <w:rPr>
          <w:b/>
        </w:rPr>
        <w:t>2</w:t>
      </w:r>
      <w:r w:rsidR="00021299">
        <w:rPr>
          <w:b/>
        </w:rPr>
        <w:t>.</w:t>
      </w:r>
      <w:r w:rsidR="00156B6C">
        <w:rPr>
          <w:b/>
        </w:rPr>
        <w:t xml:space="preserve"> </w:t>
      </w:r>
      <w:r w:rsidR="00021299">
        <w:rPr>
          <w:b/>
        </w:rPr>
        <w:t>GODINE</w:t>
      </w:r>
    </w:p>
    <w:p w14:paraId="780A8231" w14:textId="77777777" w:rsidR="00021299" w:rsidRDefault="00021299" w:rsidP="00021299">
      <w:pPr>
        <w:rPr>
          <w:b/>
        </w:rPr>
      </w:pPr>
    </w:p>
    <w:p w14:paraId="46319659" w14:textId="77777777" w:rsidR="009A709E" w:rsidRDefault="001B19D2" w:rsidP="00342280">
      <w:pPr>
        <w:spacing w:line="240" w:lineRule="auto"/>
        <w:jc w:val="both"/>
      </w:pPr>
      <w:r>
        <w:t>P</w:t>
      </w:r>
      <w:r w:rsidR="002A0F07">
        <w:t xml:space="preserve">rema </w:t>
      </w:r>
      <w:r w:rsidR="00EB60C7">
        <w:t xml:space="preserve">čl. 105. Zakona o proračunu (Nar. nov., br. </w:t>
      </w:r>
      <w:r w:rsidR="00D579B9">
        <w:t>144</w:t>
      </w:r>
      <w:r w:rsidR="00EB60C7">
        <w:t>/</w:t>
      </w:r>
      <w:r w:rsidR="00D579B9">
        <w:t>21</w:t>
      </w:r>
      <w:r w:rsidR="00EB60C7">
        <w:t xml:space="preserve">.) i </w:t>
      </w:r>
      <w:r w:rsidR="000F5780">
        <w:t>P</w:t>
      </w:r>
      <w:r w:rsidR="00021299">
        <w:t>ravilnik</w:t>
      </w:r>
      <w:r>
        <w:t>u</w:t>
      </w:r>
      <w:r w:rsidR="00021299">
        <w:t xml:space="preserve"> o financijskom izvještavanju u proračunskom r</w:t>
      </w:r>
      <w:r w:rsidR="0062411D">
        <w:t>ačunovodstv</w:t>
      </w:r>
      <w:r w:rsidR="009C540A">
        <w:t>u</w:t>
      </w:r>
      <w:r w:rsidR="00EB60C7">
        <w:t xml:space="preserve"> </w:t>
      </w:r>
      <w:r w:rsidR="009C540A">
        <w:t>(N</w:t>
      </w:r>
      <w:r w:rsidR="00EB60C7">
        <w:t>ar. nov., 3</w:t>
      </w:r>
      <w:r w:rsidR="00D579B9">
        <w:t>7</w:t>
      </w:r>
      <w:r w:rsidR="00EB60C7">
        <w:t>/2</w:t>
      </w:r>
      <w:r w:rsidR="00D579B9">
        <w:t>2</w:t>
      </w:r>
      <w:r w:rsidR="00EB60C7">
        <w:t>.</w:t>
      </w:r>
      <w:r w:rsidR="00021299">
        <w:t>)</w:t>
      </w:r>
      <w:r w:rsidR="00EB60C7">
        <w:t>.</w:t>
      </w:r>
    </w:p>
    <w:p w14:paraId="7761BA9B" w14:textId="77777777" w:rsidR="009A709E" w:rsidRDefault="003D27E2" w:rsidP="00342280">
      <w:pPr>
        <w:spacing w:before="120" w:after="0" w:line="240" w:lineRule="auto"/>
        <w:jc w:val="both"/>
      </w:pPr>
      <w:r w:rsidRPr="009A709E">
        <w:t xml:space="preserve">Muzej grada Šibenika </w:t>
      </w:r>
      <w:r w:rsidR="00A30990">
        <w:t xml:space="preserve">je ustanova u kulturi, proračunski korisnik Grada Šibenika koji </w:t>
      </w:r>
      <w:r w:rsidRPr="009A709E">
        <w:t xml:space="preserve">posluje prema Zakonu o muzejima (Nar. nov., br. 61/18 i 98/19); Statutu Muzeja grada Šibenika (12.04.2017., </w:t>
      </w:r>
      <w:proofErr w:type="spellStart"/>
      <w:r w:rsidRPr="009A709E">
        <w:t>Ur</w:t>
      </w:r>
      <w:proofErr w:type="spellEnd"/>
      <w:r w:rsidRPr="009A709E">
        <w:t>. broj: 152-1/17 – pročišćeni tekst)</w:t>
      </w:r>
      <w:r w:rsidR="00A30990">
        <w:t>,</w:t>
      </w:r>
      <w:r w:rsidR="0025650B">
        <w:t xml:space="preserve"> Izmjenama i dopunama Statuta Muzeja grada Šibenika</w:t>
      </w:r>
      <w:r w:rsidR="009A709E" w:rsidRPr="009A709E">
        <w:t xml:space="preserve"> te drugim pravnim aktima važnim za poslovanje ustanove.</w:t>
      </w:r>
    </w:p>
    <w:p w14:paraId="7B40CA2F" w14:textId="77777777" w:rsidR="009A709E" w:rsidRDefault="009A709E" w:rsidP="00342280">
      <w:pPr>
        <w:spacing w:before="120" w:after="0" w:line="240" w:lineRule="auto"/>
        <w:jc w:val="both"/>
      </w:pPr>
      <w:r>
        <w:t xml:space="preserve">Odgovorna osoba proračunskog korisnika je ravnatelj Muzeja grada Šibenika mr. sc. Željko </w:t>
      </w:r>
      <w:proofErr w:type="spellStart"/>
      <w:r>
        <w:t>Krnčević</w:t>
      </w:r>
      <w:proofErr w:type="spellEnd"/>
      <w:r>
        <w:t>, muzejski savjetnik.</w:t>
      </w:r>
    </w:p>
    <w:p w14:paraId="7F997344" w14:textId="77777777" w:rsidR="00EB7F03" w:rsidRDefault="00097C2D" w:rsidP="00EE7253">
      <w:pPr>
        <w:spacing w:before="120" w:after="0" w:line="240" w:lineRule="auto"/>
        <w:jc w:val="both"/>
      </w:pPr>
      <w:r>
        <w:t xml:space="preserve">Odgovorna osoba za sastavljanje financijskih izvještaja je </w:t>
      </w:r>
      <w:r w:rsidR="00997558">
        <w:t>v</w:t>
      </w:r>
      <w:r>
        <w:t>oditeljica Financijsko-računovodstvene službe Muzeja grada Šibenika Marina Filipović-Grčić.</w:t>
      </w:r>
    </w:p>
    <w:p w14:paraId="3CE80432" w14:textId="77777777" w:rsidR="00645F9C" w:rsidRDefault="00645F9C" w:rsidP="003D38B2"/>
    <w:p w14:paraId="2BF5BBD2" w14:textId="77777777" w:rsidR="003D38B2" w:rsidRDefault="003D38B2" w:rsidP="003D38B2">
      <w:pPr>
        <w:pStyle w:val="Odlomakpopisa"/>
        <w:numPr>
          <w:ilvl w:val="0"/>
          <w:numId w:val="1"/>
        </w:numPr>
        <w:rPr>
          <w:b/>
          <w:bCs/>
        </w:rPr>
      </w:pPr>
      <w:r w:rsidRPr="003D38B2">
        <w:rPr>
          <w:b/>
          <w:bCs/>
        </w:rPr>
        <w:t>BILJEŠKE UZ IZVJEŠTAJ O PRIHODIMA I RASHODIMA, PRIMICIMA I IZDACIMA – OBRAZAC PR-RAS</w:t>
      </w:r>
    </w:p>
    <w:p w14:paraId="0D332FF9" w14:textId="77777777" w:rsidR="003D38B2" w:rsidRPr="003D38B2" w:rsidRDefault="003D38B2" w:rsidP="003D38B2">
      <w:pPr>
        <w:pStyle w:val="Odlomakpopisa"/>
        <w:rPr>
          <w:b/>
          <w:bCs/>
        </w:rPr>
      </w:pPr>
    </w:p>
    <w:p w14:paraId="7FC41E46" w14:textId="77777777" w:rsidR="00D93758" w:rsidRDefault="00FC4DA6" w:rsidP="000D7BF2">
      <w:pPr>
        <w:pStyle w:val="Odlomakpopisa"/>
        <w:spacing w:after="0" w:line="240" w:lineRule="auto"/>
        <w:ind w:left="0"/>
        <w:jc w:val="both"/>
      </w:pPr>
      <w:r>
        <w:rPr>
          <w:b/>
          <w:bCs/>
        </w:rPr>
        <w:t>Šifra</w:t>
      </w:r>
      <w:r w:rsidR="00D0048C" w:rsidRPr="004346ED">
        <w:rPr>
          <w:b/>
          <w:bCs/>
        </w:rPr>
        <w:t xml:space="preserve"> </w:t>
      </w:r>
      <w:r>
        <w:rPr>
          <w:b/>
          <w:bCs/>
        </w:rPr>
        <w:t>6</w:t>
      </w:r>
      <w:r w:rsidR="00D0048C">
        <w:t xml:space="preserve"> </w:t>
      </w:r>
      <w:r w:rsidR="00D0048C" w:rsidRPr="00CD0D16">
        <w:rPr>
          <w:b/>
          <w:bCs/>
        </w:rPr>
        <w:t xml:space="preserve">– </w:t>
      </w:r>
      <w:r w:rsidR="003D38B2" w:rsidRPr="00CD0D16">
        <w:rPr>
          <w:b/>
          <w:bCs/>
        </w:rPr>
        <w:t>Prihodi poslovanja</w:t>
      </w:r>
    </w:p>
    <w:p w14:paraId="21CA53D3" w14:textId="27DD3A10" w:rsidR="00534AA3" w:rsidRDefault="0087612F" w:rsidP="000D7BF2">
      <w:pPr>
        <w:spacing w:after="0" w:line="240" w:lineRule="auto"/>
        <w:jc w:val="both"/>
      </w:pPr>
      <w:r>
        <w:t>P</w:t>
      </w:r>
      <w:r w:rsidR="00FC4DA6">
        <w:t>rihod</w:t>
      </w:r>
      <w:r>
        <w:t>i poslovanja nisu</w:t>
      </w:r>
      <w:r w:rsidR="004302F7">
        <w:t xml:space="preserve"> se</w:t>
      </w:r>
      <w:r>
        <w:t xml:space="preserve"> značajno promijenili </w:t>
      </w:r>
      <w:r w:rsidR="00D93758">
        <w:t>u odnosu na izvješ</w:t>
      </w:r>
      <w:r w:rsidR="00DD2E0F">
        <w:t>tajno razdoblje pr</w:t>
      </w:r>
      <w:r>
        <w:t>ethodne</w:t>
      </w:r>
      <w:r w:rsidR="00DD2E0F">
        <w:t xml:space="preserve"> godine</w:t>
      </w:r>
      <w:r w:rsidR="00793151">
        <w:t>.</w:t>
      </w:r>
    </w:p>
    <w:p w14:paraId="69FE8ACF" w14:textId="77777777" w:rsidR="0090391E" w:rsidRDefault="0090391E" w:rsidP="0090391E">
      <w:pPr>
        <w:spacing w:after="0" w:line="360" w:lineRule="auto"/>
        <w:jc w:val="both"/>
      </w:pPr>
      <w:r>
        <w:t>Povećanje iznosi 2,1</w:t>
      </w:r>
      <w:r w:rsidR="00D7264B">
        <w:t>%</w:t>
      </w:r>
      <w:r>
        <w:t>.</w:t>
      </w:r>
    </w:p>
    <w:p w14:paraId="65201A23" w14:textId="77777777" w:rsidR="006B40DC" w:rsidRDefault="001457EC" w:rsidP="000D7BF2">
      <w:pPr>
        <w:pStyle w:val="Odlomakpopisa"/>
        <w:spacing w:after="0" w:line="240" w:lineRule="auto"/>
        <w:ind w:left="0"/>
        <w:jc w:val="both"/>
      </w:pPr>
      <w:r>
        <w:rPr>
          <w:b/>
          <w:bCs/>
        </w:rPr>
        <w:t>Šifra</w:t>
      </w:r>
      <w:r w:rsidR="00D0048C" w:rsidRPr="004346ED">
        <w:rPr>
          <w:b/>
          <w:bCs/>
        </w:rPr>
        <w:t xml:space="preserve"> </w:t>
      </w:r>
      <w:r>
        <w:rPr>
          <w:b/>
          <w:bCs/>
        </w:rPr>
        <w:t>636</w:t>
      </w:r>
      <w:r w:rsidR="0087612F">
        <w:rPr>
          <w:b/>
          <w:bCs/>
        </w:rPr>
        <w:t>1</w:t>
      </w:r>
      <w:r w:rsidR="00D0048C">
        <w:t xml:space="preserve"> – </w:t>
      </w:r>
      <w:r>
        <w:t>Tekuće pomoći</w:t>
      </w:r>
      <w:r w:rsidR="006B40DC">
        <w:t xml:space="preserve"> proračunskim korisnicima iz proračuna koji im nije nadležan</w:t>
      </w:r>
    </w:p>
    <w:p w14:paraId="1B97A2FC" w14:textId="77777777" w:rsidR="00D9700B" w:rsidRDefault="001457EC" w:rsidP="000D7BF2">
      <w:pPr>
        <w:spacing w:after="0" w:line="240" w:lineRule="auto"/>
        <w:jc w:val="both"/>
      </w:pPr>
      <w:r>
        <w:t xml:space="preserve">Povećanje prihoda za </w:t>
      </w:r>
      <w:r w:rsidR="001A5328">
        <w:t>2</w:t>
      </w:r>
      <w:r w:rsidR="0090391E">
        <w:t>4</w:t>
      </w:r>
      <w:r>
        <w:t xml:space="preserve">,1% odnosi se na </w:t>
      </w:r>
      <w:r w:rsidR="00BE4052">
        <w:t xml:space="preserve">uplaćene prihode za </w:t>
      </w:r>
      <w:r w:rsidR="00316C11">
        <w:t>sedam</w:t>
      </w:r>
      <w:r w:rsidR="00EC4E37">
        <w:t xml:space="preserve"> </w:t>
      </w:r>
      <w:r>
        <w:t>odobren</w:t>
      </w:r>
      <w:r w:rsidR="00EC4E37">
        <w:t>ih</w:t>
      </w:r>
      <w:r>
        <w:t xml:space="preserve"> program</w:t>
      </w:r>
      <w:r w:rsidR="00EC4E37">
        <w:t>a</w:t>
      </w:r>
      <w:r>
        <w:t xml:space="preserve"> Ministarstva kulture i medija</w:t>
      </w:r>
      <w:r w:rsidR="00316C11">
        <w:t>, ukupno</w:t>
      </w:r>
      <w:r w:rsidR="00EC4E37">
        <w:t xml:space="preserve"> u višem iznosu od prethodnog izvještajnog razdoblja za </w:t>
      </w:r>
      <w:r w:rsidR="00316C11">
        <w:t>48</w:t>
      </w:r>
      <w:r w:rsidR="00EC4E37">
        <w:t>.</w:t>
      </w:r>
      <w:r w:rsidR="00316C11">
        <w:t>0</w:t>
      </w:r>
      <w:r w:rsidR="00EC4E37">
        <w:t>00,00 kn</w:t>
      </w:r>
      <w:r w:rsidR="00316C11">
        <w:t xml:space="preserve"> te</w:t>
      </w:r>
      <w:r w:rsidR="000C5616">
        <w:t xml:space="preserve"> </w:t>
      </w:r>
      <w:r w:rsidR="00316C11">
        <w:t xml:space="preserve">na </w:t>
      </w:r>
      <w:r w:rsidR="000C5616">
        <w:t>uplaćene prihode od Općine Tisno</w:t>
      </w:r>
      <w:r w:rsidR="00EC4E37">
        <w:t xml:space="preserve"> u iznosu od 10.000,00</w:t>
      </w:r>
      <w:r w:rsidR="00316C11">
        <w:t xml:space="preserve"> kn</w:t>
      </w:r>
      <w:r w:rsidR="000C5616">
        <w:t>.</w:t>
      </w:r>
    </w:p>
    <w:p w14:paraId="2354511A" w14:textId="77777777" w:rsidR="00D21B61" w:rsidRDefault="00D21B61" w:rsidP="000D7BF2">
      <w:pPr>
        <w:spacing w:after="0" w:line="240" w:lineRule="auto"/>
        <w:jc w:val="both"/>
      </w:pPr>
    </w:p>
    <w:p w14:paraId="74B804B8" w14:textId="77777777" w:rsidR="00D7264B" w:rsidRDefault="000C5616" w:rsidP="000D7BF2">
      <w:pPr>
        <w:pStyle w:val="Odlomakpopisa"/>
        <w:spacing w:after="0" w:line="240" w:lineRule="auto"/>
        <w:ind w:left="0"/>
        <w:jc w:val="both"/>
      </w:pPr>
      <w:r>
        <w:rPr>
          <w:b/>
          <w:bCs/>
        </w:rPr>
        <w:lastRenderedPageBreak/>
        <w:t>Šifra 652</w:t>
      </w:r>
      <w:r w:rsidR="00D0048C">
        <w:t xml:space="preserve"> – </w:t>
      </w:r>
      <w:r w:rsidR="00D9700B">
        <w:t xml:space="preserve">Prihodi po posebnim propisima </w:t>
      </w:r>
    </w:p>
    <w:p w14:paraId="529A027A" w14:textId="77777777" w:rsidR="006B40DC" w:rsidRDefault="00D7264B" w:rsidP="000D7BF2">
      <w:pPr>
        <w:pStyle w:val="Odlomakpopisa"/>
        <w:spacing w:after="0" w:line="240" w:lineRule="auto"/>
        <w:ind w:left="0"/>
        <w:jc w:val="both"/>
      </w:pPr>
      <w:r>
        <w:t>Ukupno povećanje iznosi 758,4%</w:t>
      </w:r>
      <w:r w:rsidR="00D9700B">
        <w:t xml:space="preserve"> </w:t>
      </w:r>
      <w:r>
        <w:t>.</w:t>
      </w:r>
    </w:p>
    <w:p w14:paraId="795DD111" w14:textId="77777777" w:rsidR="00D9700B" w:rsidRDefault="000C5616" w:rsidP="000D7BF2">
      <w:pPr>
        <w:spacing w:after="0" w:line="240" w:lineRule="auto"/>
        <w:jc w:val="both"/>
      </w:pPr>
      <w:r>
        <w:t xml:space="preserve">Uplatom </w:t>
      </w:r>
      <w:r w:rsidR="00F673C3">
        <w:t xml:space="preserve">Merkur </w:t>
      </w:r>
      <w:r>
        <w:t>osiguranja</w:t>
      </w:r>
      <w:r w:rsidR="00F673C3">
        <w:t xml:space="preserve"> d.d.</w:t>
      </w:r>
      <w:r>
        <w:t xml:space="preserve"> </w:t>
      </w:r>
      <w:r w:rsidR="00EC4E37">
        <w:t>u iznosu od 5</w:t>
      </w:r>
      <w:r w:rsidR="00B64AC4">
        <w:t>6</w:t>
      </w:r>
      <w:r w:rsidR="00EC4E37">
        <w:t>.</w:t>
      </w:r>
      <w:r w:rsidR="00B64AC4">
        <w:t>62</w:t>
      </w:r>
      <w:r w:rsidR="00EC4E37">
        <w:t>2,</w:t>
      </w:r>
      <w:r w:rsidR="00B64AC4">
        <w:t>20</w:t>
      </w:r>
      <w:r w:rsidR="00EC4E37">
        <w:t xml:space="preserve"> kn</w:t>
      </w:r>
      <w:r w:rsidR="00790F69">
        <w:t>,</w:t>
      </w:r>
      <w:r>
        <w:t xml:space="preserve"> </w:t>
      </w:r>
      <w:r w:rsidR="00F673C3">
        <w:t>za štetu uzrokovanu poplavom u Stalnom postavu uslijed grmljavinskog nevremena</w:t>
      </w:r>
      <w:r w:rsidR="00790F69">
        <w:t>,</w:t>
      </w:r>
      <w:r w:rsidR="00F673C3">
        <w:t xml:space="preserve"> </w:t>
      </w:r>
      <w:r>
        <w:t>značajno</w:t>
      </w:r>
      <w:r w:rsidR="00D92915">
        <w:t xml:space="preserve"> su se povećali prihodi</w:t>
      </w:r>
      <w:r>
        <w:t xml:space="preserve"> u odnosu na izvještajno razdoblje </w:t>
      </w:r>
      <w:r w:rsidR="00790F69">
        <w:t>prethodne</w:t>
      </w:r>
      <w:r>
        <w:t xml:space="preserve"> godine</w:t>
      </w:r>
      <w:r w:rsidR="00EA5293">
        <w:t>.</w:t>
      </w:r>
      <w:r>
        <w:t xml:space="preserve"> </w:t>
      </w:r>
      <w:r w:rsidR="00EA5293">
        <w:t>Uvećani su i</w:t>
      </w:r>
      <w:r w:rsidR="00D9700B">
        <w:t xml:space="preserve"> prihodi od prodanih ulaznica za Stalni postav</w:t>
      </w:r>
      <w:r w:rsidR="00F673C3">
        <w:t xml:space="preserve"> povećanim interesom posjetitelja</w:t>
      </w:r>
      <w:r w:rsidR="00D9700B">
        <w:t xml:space="preserve"> </w:t>
      </w:r>
      <w:r w:rsidR="00EA5293">
        <w:t>zbog ukinutih epidemioloških mjera</w:t>
      </w:r>
      <w:r w:rsidR="00E4121D">
        <w:t>.</w:t>
      </w:r>
      <w:r w:rsidR="00EA5293">
        <w:t xml:space="preserve"> Tako su prihodi u prošloj godini iznosili </w:t>
      </w:r>
      <w:r w:rsidR="00790F69">
        <w:t>9.640,00</w:t>
      </w:r>
      <w:r w:rsidR="00EA5293">
        <w:t xml:space="preserve"> kn, a u tekućem izvještajnom razdoblju </w:t>
      </w:r>
      <w:r w:rsidR="00790F69">
        <w:t>26.125,00</w:t>
      </w:r>
      <w:r w:rsidR="00EA5293">
        <w:t xml:space="preserve"> kn</w:t>
      </w:r>
      <w:r w:rsidR="0090391E">
        <w:t>.</w:t>
      </w:r>
    </w:p>
    <w:p w14:paraId="1F2A75B5" w14:textId="77777777" w:rsidR="00D21B61" w:rsidRDefault="00D21B61" w:rsidP="000D7BF2">
      <w:pPr>
        <w:spacing w:after="0" w:line="240" w:lineRule="auto"/>
        <w:jc w:val="both"/>
      </w:pPr>
    </w:p>
    <w:p w14:paraId="3AF27666" w14:textId="77777777" w:rsidR="00E4121D" w:rsidRDefault="00EA5293" w:rsidP="000D7BF2">
      <w:pPr>
        <w:pStyle w:val="Odlomakpopisa"/>
        <w:spacing w:after="0" w:line="240" w:lineRule="auto"/>
        <w:ind w:left="0"/>
        <w:jc w:val="both"/>
      </w:pPr>
      <w:r>
        <w:rPr>
          <w:b/>
          <w:bCs/>
        </w:rPr>
        <w:t>Šifra 661</w:t>
      </w:r>
      <w:r w:rsidR="009D569D">
        <w:rPr>
          <w:b/>
          <w:bCs/>
        </w:rPr>
        <w:t>4</w:t>
      </w:r>
      <w:r w:rsidR="00D0048C">
        <w:t xml:space="preserve"> – </w:t>
      </w:r>
      <w:r w:rsidR="00E4121D">
        <w:t xml:space="preserve">Prihodi od prodaje proizvoda i robe </w:t>
      </w:r>
    </w:p>
    <w:p w14:paraId="02B4F223" w14:textId="77777777" w:rsidR="00BC6FB4" w:rsidRDefault="00E4121D" w:rsidP="000D7BF2">
      <w:pPr>
        <w:spacing w:after="0" w:line="240" w:lineRule="auto"/>
        <w:jc w:val="both"/>
      </w:pPr>
      <w:r>
        <w:t xml:space="preserve">U izvještajnom razdoblju </w:t>
      </w:r>
      <w:r w:rsidR="00EA5293">
        <w:t>povećani</w:t>
      </w:r>
      <w:r>
        <w:t xml:space="preserve"> su </w:t>
      </w:r>
      <w:r w:rsidR="00DF035E">
        <w:t>p</w:t>
      </w:r>
      <w:r>
        <w:t>rihodi od prodaje proizvoda i robe</w:t>
      </w:r>
      <w:r w:rsidR="009A4AA5">
        <w:t xml:space="preserve"> za 2</w:t>
      </w:r>
      <w:r w:rsidR="00790F69">
        <w:t>69</w:t>
      </w:r>
      <w:r w:rsidR="009A4AA5">
        <w:t>,</w:t>
      </w:r>
      <w:r w:rsidR="00790F69">
        <w:t>5</w:t>
      </w:r>
      <w:r w:rsidR="009A4AA5">
        <w:t>%</w:t>
      </w:r>
      <w:r>
        <w:t xml:space="preserve"> u Suvenirnici</w:t>
      </w:r>
      <w:r w:rsidR="00BC6FB4">
        <w:t xml:space="preserve"> </w:t>
      </w:r>
      <w:r w:rsidR="00D074C2">
        <w:t>S</w:t>
      </w:r>
      <w:r w:rsidR="00BC6FB4">
        <w:t>talnog postava</w:t>
      </w:r>
      <w:r>
        <w:t xml:space="preserve"> zbog </w:t>
      </w:r>
      <w:r w:rsidR="00790F69">
        <w:t xml:space="preserve">obogaćene ponude suvenira i edicija te </w:t>
      </w:r>
      <w:r w:rsidR="00EA5293">
        <w:t>povećanog</w:t>
      </w:r>
      <w:r>
        <w:t xml:space="preserve"> interesa i broja posjetitelja</w:t>
      </w:r>
      <w:r w:rsidR="0065564D">
        <w:t xml:space="preserve"> uslijed ukinutih epidemioloških mjera</w:t>
      </w:r>
      <w:r w:rsidR="004F6078">
        <w:t>.</w:t>
      </w:r>
    </w:p>
    <w:p w14:paraId="72B9DC56" w14:textId="77777777" w:rsidR="00790F69" w:rsidRDefault="00790F69" w:rsidP="000D7BF2">
      <w:pPr>
        <w:spacing w:after="0" w:line="240" w:lineRule="auto"/>
        <w:jc w:val="both"/>
      </w:pPr>
    </w:p>
    <w:p w14:paraId="5F46D537" w14:textId="77777777" w:rsidR="00790F69" w:rsidRDefault="00790F69" w:rsidP="000D7BF2">
      <w:pPr>
        <w:spacing w:after="0" w:line="240" w:lineRule="auto"/>
        <w:jc w:val="both"/>
      </w:pPr>
      <w:r w:rsidRPr="00790F69">
        <w:rPr>
          <w:b/>
          <w:bCs/>
        </w:rPr>
        <w:t>Šifra 6615</w:t>
      </w:r>
      <w:r>
        <w:t xml:space="preserve"> – Prihodi od pruženih usluga</w:t>
      </w:r>
    </w:p>
    <w:p w14:paraId="3B6E8735" w14:textId="77777777" w:rsidR="009D569D" w:rsidRDefault="009D569D" w:rsidP="000D7BF2">
      <w:pPr>
        <w:spacing w:after="0" w:line="240" w:lineRule="auto"/>
        <w:jc w:val="both"/>
      </w:pPr>
      <w:r>
        <w:t xml:space="preserve">Povećanje od 5% u odnosu na prethodno izvještajno razdoblje odnosi se na bolju naplatu dospjelih potraživanja od zakupa poslovnog prostora za </w:t>
      </w:r>
      <w:proofErr w:type="spellStart"/>
      <w:r>
        <w:t>caffe</w:t>
      </w:r>
      <w:proofErr w:type="spellEnd"/>
      <w:r>
        <w:t xml:space="preserve"> bar.</w:t>
      </w:r>
    </w:p>
    <w:p w14:paraId="1A45C922" w14:textId="77777777" w:rsidR="00F86A5B" w:rsidRDefault="00F86A5B" w:rsidP="000D7BF2">
      <w:pPr>
        <w:spacing w:after="0" w:line="240" w:lineRule="auto"/>
        <w:jc w:val="both"/>
      </w:pPr>
    </w:p>
    <w:p w14:paraId="0241DEC5" w14:textId="77777777" w:rsidR="00F86A5B" w:rsidRDefault="00F86A5B" w:rsidP="000D7BF2">
      <w:pPr>
        <w:spacing w:after="0" w:line="240" w:lineRule="auto"/>
        <w:jc w:val="both"/>
      </w:pPr>
      <w:r w:rsidRPr="00F86A5B">
        <w:rPr>
          <w:b/>
          <w:bCs/>
        </w:rPr>
        <w:t>Šifra 6712</w:t>
      </w:r>
      <w:r>
        <w:t xml:space="preserve"> – Prihodi iz nadležnog proračuna za financiranje rashoda za nabavu nefinancijske imovine</w:t>
      </w:r>
    </w:p>
    <w:p w14:paraId="340BCEA2" w14:textId="77777777" w:rsidR="00F86A5B" w:rsidRDefault="00F86A5B" w:rsidP="000D7BF2">
      <w:pPr>
        <w:spacing w:after="0" w:line="240" w:lineRule="auto"/>
        <w:jc w:val="both"/>
      </w:pPr>
      <w:r>
        <w:t>Smanjenje prihoda u odnosu na izvještajno razdoblje prethodne godine iznosi 69,7% i odnosi se na prošlogodišnju nabavu kotla za lož ulje, tri računala, muzejski usisavač te opremu za Muzejski depo.</w:t>
      </w:r>
    </w:p>
    <w:p w14:paraId="4402F6FE" w14:textId="77777777" w:rsidR="00D21B61" w:rsidRDefault="00D21B61" w:rsidP="000D7BF2">
      <w:pPr>
        <w:spacing w:after="0" w:line="240" w:lineRule="auto"/>
        <w:jc w:val="both"/>
      </w:pPr>
    </w:p>
    <w:p w14:paraId="40CA4C75" w14:textId="77777777" w:rsidR="00D93758" w:rsidRDefault="002D57D8" w:rsidP="000D7BF2">
      <w:pPr>
        <w:pStyle w:val="Odlomakpopisa"/>
        <w:spacing w:after="0" w:line="240" w:lineRule="auto"/>
        <w:ind w:left="0"/>
        <w:jc w:val="both"/>
      </w:pPr>
      <w:r>
        <w:rPr>
          <w:b/>
          <w:bCs/>
        </w:rPr>
        <w:t>Šifra 3</w:t>
      </w:r>
      <w:r w:rsidR="00C13804">
        <w:t xml:space="preserve"> </w:t>
      </w:r>
      <w:r w:rsidR="00C13804" w:rsidRPr="00CD0D16">
        <w:rPr>
          <w:b/>
          <w:bCs/>
        </w:rPr>
        <w:t xml:space="preserve">– </w:t>
      </w:r>
      <w:r w:rsidR="009515B7" w:rsidRPr="00CD0D16">
        <w:rPr>
          <w:b/>
          <w:bCs/>
        </w:rPr>
        <w:t>R</w:t>
      </w:r>
      <w:r w:rsidR="003D38B2" w:rsidRPr="00CD0D16">
        <w:rPr>
          <w:b/>
          <w:bCs/>
        </w:rPr>
        <w:t>ashodi poslovanja</w:t>
      </w:r>
      <w:r w:rsidR="009515B7" w:rsidRPr="00CD0D16">
        <w:rPr>
          <w:b/>
          <w:bCs/>
        </w:rPr>
        <w:t xml:space="preserve"> </w:t>
      </w:r>
    </w:p>
    <w:p w14:paraId="2BE40AB5" w14:textId="77777777" w:rsidR="00D21B61" w:rsidRDefault="002D57D8" w:rsidP="000D7BF2">
      <w:pPr>
        <w:spacing w:after="0" w:line="240" w:lineRule="auto"/>
        <w:jc w:val="both"/>
      </w:pPr>
      <w:r>
        <w:t>Ukupni rashodi poslovanja ostali su na razini</w:t>
      </w:r>
      <w:r w:rsidR="00902CB4">
        <w:t xml:space="preserve"> prethodnog izvještajnog razdoblja</w:t>
      </w:r>
      <w:r>
        <w:t>.</w:t>
      </w:r>
    </w:p>
    <w:p w14:paraId="667B924D" w14:textId="77777777" w:rsidR="00534AA3" w:rsidRDefault="00021299" w:rsidP="000D7BF2">
      <w:pPr>
        <w:spacing w:after="0" w:line="240" w:lineRule="auto"/>
        <w:jc w:val="both"/>
      </w:pPr>
      <w:r>
        <w:tab/>
      </w:r>
    </w:p>
    <w:p w14:paraId="2DA877EE" w14:textId="77777777" w:rsidR="00021299" w:rsidRDefault="002D57D8" w:rsidP="000D7BF2">
      <w:pPr>
        <w:pStyle w:val="Odlomakpopisa"/>
        <w:spacing w:after="0" w:line="240" w:lineRule="auto"/>
        <w:ind w:left="0"/>
        <w:jc w:val="both"/>
      </w:pPr>
      <w:r>
        <w:rPr>
          <w:b/>
          <w:bCs/>
        </w:rPr>
        <w:t>Šifra 31</w:t>
      </w:r>
      <w:r w:rsidR="00C13804">
        <w:t xml:space="preserve"> – </w:t>
      </w:r>
      <w:r w:rsidR="000E1664">
        <w:t>R</w:t>
      </w:r>
      <w:r w:rsidR="003D38B2">
        <w:t xml:space="preserve">ashodi za </w:t>
      </w:r>
      <w:r>
        <w:t>zaposlene</w:t>
      </w:r>
      <w:r w:rsidR="002009F4">
        <w:t xml:space="preserve"> </w:t>
      </w:r>
    </w:p>
    <w:p w14:paraId="330DA4C7" w14:textId="77777777" w:rsidR="00BE67E6" w:rsidRDefault="0001158B" w:rsidP="000D7BF2">
      <w:pPr>
        <w:spacing w:after="0" w:line="240" w:lineRule="auto"/>
        <w:jc w:val="both"/>
      </w:pPr>
      <w:r>
        <w:t>Povećani</w:t>
      </w:r>
      <w:r w:rsidR="00FD5B86">
        <w:t xml:space="preserve"> </w:t>
      </w:r>
      <w:r w:rsidR="008569F3">
        <w:t xml:space="preserve">ukupni </w:t>
      </w:r>
      <w:r w:rsidR="002D57D8">
        <w:t xml:space="preserve">rashodi </w:t>
      </w:r>
      <w:r w:rsidR="008569F3">
        <w:t xml:space="preserve">za zaposlene </w:t>
      </w:r>
      <w:r w:rsidR="002D57D8">
        <w:t>za 1</w:t>
      </w:r>
      <w:r w:rsidR="008569F3">
        <w:t>3</w:t>
      </w:r>
      <w:r w:rsidR="002D57D8">
        <w:t>,</w:t>
      </w:r>
      <w:r w:rsidR="008569F3">
        <w:t>9</w:t>
      </w:r>
      <w:r w:rsidR="002D57D8">
        <w:t>% odnose se na plaće</w:t>
      </w:r>
      <w:r w:rsidR="00D94ADE">
        <w:t xml:space="preserve"> i doprinose </w:t>
      </w:r>
      <w:r w:rsidR="002D57D8">
        <w:t xml:space="preserve">za zaposlene zbog povratka </w:t>
      </w:r>
      <w:r w:rsidR="00D94ADE">
        <w:t xml:space="preserve">dvije </w:t>
      </w:r>
      <w:r w:rsidR="002D57D8">
        <w:t>djelatnic</w:t>
      </w:r>
      <w:r w:rsidR="00D94ADE">
        <w:t>e</w:t>
      </w:r>
      <w:r w:rsidR="002D57D8">
        <w:t xml:space="preserve"> s porodiljnog dopusta</w:t>
      </w:r>
      <w:r w:rsidR="00D91D0C">
        <w:t xml:space="preserve">; </w:t>
      </w:r>
      <w:r w:rsidR="008569F3">
        <w:t>povećane potrebe za prekovremenim radom</w:t>
      </w:r>
      <w:r w:rsidR="00085D87">
        <w:t xml:space="preserve"> zbog radnih zadataka koje je trebalo obaviti u kratkom vremenu zbog zakonskog roka</w:t>
      </w:r>
      <w:r w:rsidR="008569F3">
        <w:t>;</w:t>
      </w:r>
      <w:r w:rsidR="00D91D0C">
        <w:t xml:space="preserve"> </w:t>
      </w:r>
      <w:r w:rsidR="002D57D8">
        <w:t xml:space="preserve">zbog isplate </w:t>
      </w:r>
      <w:r w:rsidR="008569F3">
        <w:t>dvije</w:t>
      </w:r>
      <w:r w:rsidR="00D94ADE">
        <w:t xml:space="preserve"> </w:t>
      </w:r>
      <w:r w:rsidR="002D57D8">
        <w:t>jubilarne nagrade</w:t>
      </w:r>
      <w:r w:rsidR="008569F3">
        <w:t>; uvedene novčane paušalne naknade za podmirivanje troškova prehrane radnika te</w:t>
      </w:r>
      <w:r w:rsidR="008569F3" w:rsidRPr="008569F3">
        <w:t xml:space="preserve"> </w:t>
      </w:r>
      <w:r w:rsidR="008569F3">
        <w:t>obveze obračuna doprinosa za novouposlenog djelatnika mlađeg od 30 godina za kojeg u razdoblju od 5 godina nismo imali obvezu obračunavanja doprinosa</w:t>
      </w:r>
      <w:r w:rsidR="002D57D8">
        <w:t>.</w:t>
      </w:r>
    </w:p>
    <w:p w14:paraId="2D772C6D" w14:textId="77777777" w:rsidR="009F22BD" w:rsidRDefault="009F22BD" w:rsidP="000D7BF2">
      <w:pPr>
        <w:spacing w:after="0" w:line="240" w:lineRule="auto"/>
        <w:jc w:val="both"/>
      </w:pPr>
    </w:p>
    <w:p w14:paraId="4FF02C09" w14:textId="77777777" w:rsidR="009F22BD" w:rsidRDefault="009F22BD" w:rsidP="000D7BF2">
      <w:pPr>
        <w:spacing w:after="0" w:line="240" w:lineRule="auto"/>
        <w:jc w:val="both"/>
      </w:pPr>
      <w:r w:rsidRPr="009F22BD">
        <w:rPr>
          <w:b/>
          <w:bCs/>
        </w:rPr>
        <w:t xml:space="preserve">Šifra 32 </w:t>
      </w:r>
      <w:r w:rsidRPr="009F22BD">
        <w:t>– Materijalni rashodi</w:t>
      </w:r>
    </w:p>
    <w:p w14:paraId="4BD63853" w14:textId="418C88C3" w:rsidR="009F22BD" w:rsidRDefault="00EF001A" w:rsidP="000D7BF2">
      <w:pPr>
        <w:spacing w:after="0" w:line="240" w:lineRule="auto"/>
        <w:jc w:val="both"/>
      </w:pPr>
      <w:r>
        <w:t>Niži</w:t>
      </w:r>
      <w:r w:rsidR="009F22BD">
        <w:t xml:space="preserve"> su za </w:t>
      </w:r>
      <w:r w:rsidR="00467CD5">
        <w:t>17</w:t>
      </w:r>
      <w:r w:rsidR="009F22BD">
        <w:t>%</w:t>
      </w:r>
      <w:r>
        <w:t xml:space="preserve"> u odnosu na izvještajno razdoblje prethodne godine</w:t>
      </w:r>
      <w:r w:rsidR="009F22BD">
        <w:t xml:space="preserve">, a najvećim dijelom smanjenje se odnosi na </w:t>
      </w:r>
      <w:r>
        <w:t>r</w:t>
      </w:r>
      <w:r w:rsidR="009F22BD">
        <w:t xml:space="preserve">ashode za </w:t>
      </w:r>
      <w:r>
        <w:t xml:space="preserve">intelektualne i osobne </w:t>
      </w:r>
      <w:r w:rsidR="009F22BD">
        <w:t>usluge</w:t>
      </w:r>
      <w:r>
        <w:t xml:space="preserve"> zbog </w:t>
      </w:r>
      <w:r w:rsidR="00C77C6E">
        <w:t>smanjenog</w:t>
      </w:r>
      <w:r>
        <w:t xml:space="preserve"> angažman</w:t>
      </w:r>
      <w:r w:rsidR="00C77C6E">
        <w:t>a</w:t>
      </w:r>
      <w:r>
        <w:t xml:space="preserve"> vanjskih suradnika</w:t>
      </w:r>
      <w:r w:rsidR="00D40343">
        <w:t>,</w:t>
      </w:r>
      <w:r w:rsidR="00C77C6E">
        <w:t xml:space="preserve"> u okviru odobrenih sredstava u financijskom planu</w:t>
      </w:r>
      <w:r w:rsidR="009F22BD">
        <w:t>.</w:t>
      </w:r>
    </w:p>
    <w:p w14:paraId="743BA6EF" w14:textId="77777777" w:rsidR="00D11D29" w:rsidRDefault="00D11D29" w:rsidP="000D7BF2">
      <w:pPr>
        <w:spacing w:after="0" w:line="240" w:lineRule="auto"/>
        <w:jc w:val="both"/>
      </w:pPr>
    </w:p>
    <w:p w14:paraId="2F801669" w14:textId="77777777" w:rsidR="00D11D29" w:rsidRDefault="00D11D29" w:rsidP="000D7BF2">
      <w:pPr>
        <w:spacing w:after="0" w:line="240" w:lineRule="auto"/>
        <w:jc w:val="both"/>
      </w:pPr>
      <w:r w:rsidRPr="00D11D29">
        <w:rPr>
          <w:b/>
          <w:bCs/>
        </w:rPr>
        <w:t>Šifra 3211</w:t>
      </w:r>
      <w:r>
        <w:rPr>
          <w:b/>
          <w:bCs/>
        </w:rPr>
        <w:t xml:space="preserve"> – </w:t>
      </w:r>
      <w:r>
        <w:t>Službena putovanja</w:t>
      </w:r>
    </w:p>
    <w:p w14:paraId="5FE89016" w14:textId="47678087" w:rsidR="00F008DC" w:rsidRDefault="00D11D29" w:rsidP="000D7BF2">
      <w:pPr>
        <w:spacing w:after="0" w:line="240" w:lineRule="auto"/>
        <w:jc w:val="both"/>
      </w:pPr>
      <w:r>
        <w:t xml:space="preserve">Povećanje za </w:t>
      </w:r>
      <w:r w:rsidR="00E85E11">
        <w:t>319</w:t>
      </w:r>
      <w:r>
        <w:t>,</w:t>
      </w:r>
      <w:r w:rsidR="00E85E11">
        <w:t>5</w:t>
      </w:r>
      <w:r>
        <w:t xml:space="preserve">% u odnosu na izvještajno razdoblje prethodne godine odnosi se na </w:t>
      </w:r>
      <w:r w:rsidR="00F008DC">
        <w:t xml:space="preserve">povećane </w:t>
      </w:r>
      <w:r>
        <w:t xml:space="preserve">potrebe </w:t>
      </w:r>
      <w:r w:rsidR="00F008DC">
        <w:t xml:space="preserve">putovanja </w:t>
      </w:r>
      <w:r>
        <w:t>kustosa</w:t>
      </w:r>
      <w:r w:rsidR="00F008DC">
        <w:t xml:space="preserve"> i ravnatelja</w:t>
      </w:r>
      <w:r>
        <w:t xml:space="preserve"> z</w:t>
      </w:r>
      <w:r w:rsidR="00F008DC">
        <w:t>bog</w:t>
      </w:r>
      <w:r>
        <w:t xml:space="preserve"> organizacij</w:t>
      </w:r>
      <w:r w:rsidR="00F008DC">
        <w:t>e</w:t>
      </w:r>
      <w:r>
        <w:t xml:space="preserve"> izložbi</w:t>
      </w:r>
      <w:r w:rsidR="00E85E11">
        <w:t>, međunarodne suradnje</w:t>
      </w:r>
      <w:r w:rsidR="00F008DC">
        <w:t xml:space="preserve"> i sudjelovanja na studijskom putovanju</w:t>
      </w:r>
      <w:r>
        <w:t>.</w:t>
      </w:r>
      <w:r w:rsidR="00F008DC">
        <w:t xml:space="preserve"> </w:t>
      </w:r>
    </w:p>
    <w:p w14:paraId="68BA83CC" w14:textId="77777777" w:rsidR="00D40343" w:rsidRDefault="00D40343" w:rsidP="000D7BF2">
      <w:pPr>
        <w:spacing w:after="0" w:line="240" w:lineRule="auto"/>
        <w:jc w:val="both"/>
      </w:pPr>
    </w:p>
    <w:p w14:paraId="77EC82F1" w14:textId="77777777" w:rsidR="00F008DC" w:rsidRDefault="00F008DC" w:rsidP="000D7BF2">
      <w:pPr>
        <w:spacing w:after="0" w:line="240" w:lineRule="auto"/>
        <w:jc w:val="both"/>
      </w:pPr>
      <w:r w:rsidRPr="00F008DC">
        <w:rPr>
          <w:b/>
          <w:bCs/>
        </w:rPr>
        <w:t>Šifra 3212</w:t>
      </w:r>
      <w:r>
        <w:t xml:space="preserve"> – Naknade za prijevoz, rad na terenu i odvojeni život</w:t>
      </w:r>
    </w:p>
    <w:p w14:paraId="4768476B" w14:textId="77777777" w:rsidR="00F008DC" w:rsidRDefault="00F008DC" w:rsidP="000D7BF2">
      <w:pPr>
        <w:spacing w:after="0" w:line="240" w:lineRule="auto"/>
        <w:jc w:val="both"/>
      </w:pPr>
      <w:r>
        <w:t xml:space="preserve">Povećanje od </w:t>
      </w:r>
      <w:r w:rsidR="00E85E11">
        <w:t>17</w:t>
      </w:r>
      <w:r>
        <w:t>,</w:t>
      </w:r>
      <w:r w:rsidR="00E85E11">
        <w:t>9</w:t>
      </w:r>
      <w:r>
        <w:t xml:space="preserve">% odnosi se na </w:t>
      </w:r>
      <w:r w:rsidR="00847E10">
        <w:t xml:space="preserve">naknade za prijevoz zbog </w:t>
      </w:r>
      <w:r>
        <w:t>povr</w:t>
      </w:r>
      <w:r w:rsidR="00847E10">
        <w:t>a</w:t>
      </w:r>
      <w:r>
        <w:t>tk</w:t>
      </w:r>
      <w:r w:rsidR="00847E10">
        <w:t>a</w:t>
      </w:r>
      <w:r>
        <w:t xml:space="preserve"> dviju djelatnica s porodiljnog dopusta, </w:t>
      </w:r>
      <w:r w:rsidR="00847E10">
        <w:t>zbog prošlogodišnje potrebe za radom od kuće čime se naknade za prijevoz za tri djelatnice nisu isplaćivale te zbog angažmana arheologa za rad na terenu za zaštitna arheološka istraživanja.</w:t>
      </w:r>
    </w:p>
    <w:p w14:paraId="0688B50F" w14:textId="77777777" w:rsidR="008725B3" w:rsidRDefault="008725B3" w:rsidP="000D7BF2">
      <w:pPr>
        <w:spacing w:after="0" w:line="240" w:lineRule="auto"/>
        <w:jc w:val="both"/>
      </w:pPr>
    </w:p>
    <w:p w14:paraId="4596A41D" w14:textId="77777777" w:rsidR="00614633" w:rsidRDefault="00614633" w:rsidP="000D7BF2">
      <w:pPr>
        <w:spacing w:after="0" w:line="240" w:lineRule="auto"/>
        <w:jc w:val="both"/>
      </w:pPr>
      <w:r w:rsidRPr="00614633">
        <w:rPr>
          <w:b/>
          <w:bCs/>
        </w:rPr>
        <w:t>Šifra 3223</w:t>
      </w:r>
      <w:r>
        <w:t xml:space="preserve"> – Energija </w:t>
      </w:r>
    </w:p>
    <w:p w14:paraId="3F22D80F" w14:textId="6CA7E777" w:rsidR="00614633" w:rsidRDefault="00614633" w:rsidP="000D7BF2">
      <w:pPr>
        <w:spacing w:after="0" w:line="240" w:lineRule="auto"/>
        <w:jc w:val="both"/>
      </w:pPr>
      <w:r>
        <w:t>Rashodi za energiju veći su za 40,7%</w:t>
      </w:r>
      <w:r w:rsidR="00037607">
        <w:t xml:space="preserve"> </w:t>
      </w:r>
      <w:r>
        <w:t>zbog povećane cijene električne energije u većem dijelu godine.</w:t>
      </w:r>
    </w:p>
    <w:p w14:paraId="36C78407" w14:textId="77777777" w:rsidR="0056377E" w:rsidRDefault="0056377E" w:rsidP="000D7BF2">
      <w:pPr>
        <w:spacing w:after="0" w:line="240" w:lineRule="auto"/>
        <w:jc w:val="both"/>
      </w:pPr>
    </w:p>
    <w:p w14:paraId="1F20CC73" w14:textId="64BC0F0D" w:rsidR="0056377E" w:rsidRDefault="0056377E" w:rsidP="000D7BF2">
      <w:pPr>
        <w:spacing w:after="0" w:line="240" w:lineRule="auto"/>
        <w:jc w:val="both"/>
      </w:pPr>
    </w:p>
    <w:p w14:paraId="48500B54" w14:textId="77777777" w:rsidR="00847E10" w:rsidRDefault="00847E10" w:rsidP="000D7BF2">
      <w:pPr>
        <w:spacing w:after="0" w:line="240" w:lineRule="auto"/>
        <w:jc w:val="both"/>
      </w:pPr>
    </w:p>
    <w:p w14:paraId="41CF6E28" w14:textId="77777777" w:rsidR="00847E10" w:rsidRDefault="00847E10" w:rsidP="000D7BF2">
      <w:pPr>
        <w:spacing w:after="0" w:line="240" w:lineRule="auto"/>
        <w:jc w:val="both"/>
      </w:pPr>
      <w:r w:rsidRPr="00847E10">
        <w:rPr>
          <w:b/>
          <w:bCs/>
        </w:rPr>
        <w:lastRenderedPageBreak/>
        <w:t>Šifra 3225</w:t>
      </w:r>
      <w:r>
        <w:t xml:space="preserve"> – Sitni inventar i auto gume</w:t>
      </w:r>
    </w:p>
    <w:p w14:paraId="4DC1C9CD" w14:textId="77777777" w:rsidR="00847E10" w:rsidRDefault="002E5DB6" w:rsidP="000D7BF2">
      <w:pPr>
        <w:spacing w:after="0" w:line="240" w:lineRule="auto"/>
        <w:jc w:val="both"/>
      </w:pPr>
      <w:r>
        <w:t xml:space="preserve">Povećanje od </w:t>
      </w:r>
      <w:r w:rsidR="004C302E">
        <w:t>95</w:t>
      </w:r>
      <w:r>
        <w:t>,</w:t>
      </w:r>
      <w:r w:rsidR="004C302E">
        <w:t>5</w:t>
      </w:r>
      <w:r>
        <w:t xml:space="preserve">% odnosi se na nabavu novih auto guma za službeno vozilo te za nabavu </w:t>
      </w:r>
      <w:r w:rsidR="0056377E">
        <w:t>s</w:t>
      </w:r>
      <w:r>
        <w:t>vjetlomjera za gostujuću izložbu.</w:t>
      </w:r>
    </w:p>
    <w:p w14:paraId="1E678C13" w14:textId="77777777" w:rsidR="002E5DB6" w:rsidRDefault="002E5DB6" w:rsidP="000D7BF2">
      <w:pPr>
        <w:spacing w:after="0" w:line="240" w:lineRule="auto"/>
        <w:jc w:val="both"/>
      </w:pPr>
    </w:p>
    <w:p w14:paraId="05757D23" w14:textId="77777777" w:rsidR="002E5DB6" w:rsidRDefault="002E5DB6" w:rsidP="000D7BF2">
      <w:pPr>
        <w:spacing w:after="0" w:line="240" w:lineRule="auto"/>
        <w:jc w:val="both"/>
      </w:pPr>
      <w:r w:rsidRPr="002E5DB6">
        <w:rPr>
          <w:b/>
          <w:bCs/>
        </w:rPr>
        <w:t>Šifra 323</w:t>
      </w:r>
      <w:r>
        <w:t xml:space="preserve"> – Rashodi za usluge</w:t>
      </w:r>
    </w:p>
    <w:p w14:paraId="074E5F17" w14:textId="0786DDAA" w:rsidR="002E5DB6" w:rsidRDefault="002E5DB6" w:rsidP="000D7BF2">
      <w:pPr>
        <w:spacing w:after="0" w:line="240" w:lineRule="auto"/>
        <w:jc w:val="both"/>
      </w:pPr>
      <w:r>
        <w:t xml:space="preserve">Smanjeni su za </w:t>
      </w:r>
      <w:r w:rsidR="003D5B6E">
        <w:t>31,7</w:t>
      </w:r>
      <w:r>
        <w:t>% u odnosu na prethodno izvještajno razdoblje, a smanjenje se najvećim dijelom odnosi na</w:t>
      </w:r>
      <w:r w:rsidR="00BA2D19">
        <w:t xml:space="preserve"> </w:t>
      </w:r>
      <w:r w:rsidR="003D5B6E">
        <w:t>usluge telefona, pošte i prijevoza zbog smanjene potrebe za angažmanom prijevoznika za gostovanja izložbi; u</w:t>
      </w:r>
      <w:r w:rsidR="00BA2D19">
        <w:t>sluge tekućeg i investicijskog održavanja</w:t>
      </w:r>
      <w:r w:rsidR="003D5B6E">
        <w:t xml:space="preserve"> zbog servisa klimatizacijskog sustava, čišćenja oluka na krovištu, konzervatorsko-restaurator</w:t>
      </w:r>
      <w:r w:rsidR="00E40824">
        <w:t>s</w:t>
      </w:r>
      <w:r w:rsidR="003D5B6E">
        <w:t xml:space="preserve">kih radova na palači </w:t>
      </w:r>
      <w:proofErr w:type="spellStart"/>
      <w:r w:rsidR="003D5B6E">
        <w:t>Rossini</w:t>
      </w:r>
      <w:proofErr w:type="spellEnd"/>
      <w:r w:rsidR="003D5B6E">
        <w:t xml:space="preserve"> te sanacije plafona i zidova oštećenih vlagom provedenih u prethodn</w:t>
      </w:r>
      <w:r w:rsidR="00E40824">
        <w:t>om</w:t>
      </w:r>
      <w:r w:rsidR="003D5B6E">
        <w:t xml:space="preserve"> </w:t>
      </w:r>
      <w:r w:rsidR="00E40824">
        <w:t>izvještajnom razdoblju;</w:t>
      </w:r>
      <w:r>
        <w:t xml:space="preserve"> </w:t>
      </w:r>
      <w:r w:rsidR="00E40824">
        <w:t>i</w:t>
      </w:r>
      <w:r>
        <w:t xml:space="preserve">ntelektualne i osobne usluge </w:t>
      </w:r>
      <w:r w:rsidR="00414769">
        <w:t>zbog smanjenog angažmana vanjskih suradnika, u okviru odobrenih sredstava u financijskom planu.</w:t>
      </w:r>
    </w:p>
    <w:p w14:paraId="64A2B1BF" w14:textId="77777777" w:rsidR="003F302F" w:rsidRDefault="003F302F" w:rsidP="000D7BF2">
      <w:pPr>
        <w:spacing w:after="0" w:line="240" w:lineRule="auto"/>
        <w:jc w:val="both"/>
      </w:pPr>
    </w:p>
    <w:p w14:paraId="5089D5A9" w14:textId="77777777" w:rsidR="003F302F" w:rsidRDefault="003F302F" w:rsidP="000D7BF2">
      <w:pPr>
        <w:spacing w:after="0" w:line="240" w:lineRule="auto"/>
        <w:jc w:val="both"/>
      </w:pPr>
      <w:r w:rsidRPr="003F302F">
        <w:rPr>
          <w:b/>
          <w:bCs/>
        </w:rPr>
        <w:t>Šifra 3233</w:t>
      </w:r>
      <w:r>
        <w:t xml:space="preserve"> -  Usluge promidžbe i informiranja</w:t>
      </w:r>
    </w:p>
    <w:p w14:paraId="52D6961A" w14:textId="77777777" w:rsidR="00593C97" w:rsidRDefault="003F302F" w:rsidP="000D7BF2">
      <w:pPr>
        <w:spacing w:after="0" w:line="240" w:lineRule="auto"/>
        <w:jc w:val="both"/>
      </w:pPr>
      <w:r>
        <w:t xml:space="preserve">Niže su za 85,5% zbog prošlogodišnjih radijskih usluga te reklame za kampanju arheološkog lokaliteta Goriš – </w:t>
      </w:r>
      <w:proofErr w:type="spellStart"/>
      <w:r>
        <w:t>Mukoše</w:t>
      </w:r>
      <w:proofErr w:type="spellEnd"/>
      <w:r>
        <w:t>.</w:t>
      </w:r>
    </w:p>
    <w:p w14:paraId="0D4937E5" w14:textId="77777777" w:rsidR="00A23531" w:rsidRDefault="00A23531" w:rsidP="000D7BF2">
      <w:pPr>
        <w:spacing w:after="0" w:line="240" w:lineRule="auto"/>
        <w:jc w:val="both"/>
      </w:pPr>
    </w:p>
    <w:p w14:paraId="4CF1F481" w14:textId="77777777" w:rsidR="00A23531" w:rsidRDefault="00A23531" w:rsidP="000D7BF2">
      <w:pPr>
        <w:spacing w:after="0" w:line="240" w:lineRule="auto"/>
        <w:jc w:val="both"/>
      </w:pPr>
      <w:r w:rsidRPr="00A23531">
        <w:rPr>
          <w:b/>
          <w:bCs/>
        </w:rPr>
        <w:t xml:space="preserve">Šifra </w:t>
      </w:r>
      <w:r>
        <w:rPr>
          <w:b/>
          <w:bCs/>
        </w:rPr>
        <w:t>–</w:t>
      </w:r>
      <w:r w:rsidRPr="00A23531">
        <w:rPr>
          <w:b/>
          <w:bCs/>
        </w:rPr>
        <w:t xml:space="preserve"> 3239</w:t>
      </w:r>
      <w:r>
        <w:rPr>
          <w:b/>
          <w:bCs/>
        </w:rPr>
        <w:t xml:space="preserve"> </w:t>
      </w:r>
      <w:r>
        <w:t>– Ostale usluge</w:t>
      </w:r>
    </w:p>
    <w:p w14:paraId="793DC80F" w14:textId="77777777" w:rsidR="00A23531" w:rsidRPr="00A23531" w:rsidRDefault="00A23531" w:rsidP="000D7BF2">
      <w:pPr>
        <w:spacing w:after="0" w:line="240" w:lineRule="auto"/>
        <w:jc w:val="both"/>
      </w:pPr>
      <w:r>
        <w:t xml:space="preserve">Niže su za 27,1% zbog prošlogodišnjeg obveznog ispitivanja radnog okoliša koji se provodi </w:t>
      </w:r>
      <w:r w:rsidR="0056377E">
        <w:t>svake</w:t>
      </w:r>
      <w:r>
        <w:t xml:space="preserve"> dvije godine te zbog snimanja i live </w:t>
      </w:r>
      <w:proofErr w:type="spellStart"/>
      <w:r>
        <w:t>stre</w:t>
      </w:r>
      <w:r w:rsidR="00E82D89">
        <w:t>a</w:t>
      </w:r>
      <w:r>
        <w:t>m</w:t>
      </w:r>
      <w:proofErr w:type="spellEnd"/>
      <w:r w:rsidR="00E82D89">
        <w:t>-a</w:t>
      </w:r>
      <w:r>
        <w:t xml:space="preserve"> </w:t>
      </w:r>
      <w:r w:rsidR="00B20859">
        <w:t>s</w:t>
      </w:r>
      <w:r>
        <w:t xml:space="preserve">tručnog znanstvenog skupa 30. obljetnica </w:t>
      </w:r>
      <w:r w:rsidR="00B20859">
        <w:t>R</w:t>
      </w:r>
      <w:r>
        <w:t>ujanskog rata.</w:t>
      </w:r>
    </w:p>
    <w:p w14:paraId="5230E76D" w14:textId="77777777" w:rsidR="003F302F" w:rsidRDefault="003F302F" w:rsidP="000D7BF2">
      <w:pPr>
        <w:spacing w:after="0" w:line="240" w:lineRule="auto"/>
        <w:jc w:val="both"/>
      </w:pPr>
    </w:p>
    <w:p w14:paraId="392B23BB" w14:textId="77777777" w:rsidR="00593C97" w:rsidRDefault="00593C97" w:rsidP="000D7BF2">
      <w:pPr>
        <w:spacing w:after="0" w:line="240" w:lineRule="auto"/>
        <w:jc w:val="both"/>
      </w:pPr>
      <w:r w:rsidRPr="00593C97">
        <w:rPr>
          <w:b/>
          <w:bCs/>
        </w:rPr>
        <w:t>Šifra 324</w:t>
      </w:r>
      <w:r>
        <w:t xml:space="preserve"> – Naknade troškova osobama izvan radnog odnosa</w:t>
      </w:r>
    </w:p>
    <w:p w14:paraId="47067C53" w14:textId="40BDAEFB" w:rsidR="00593C97" w:rsidRDefault="00E40824" w:rsidP="000D7BF2">
      <w:pPr>
        <w:spacing w:after="0" w:line="240" w:lineRule="auto"/>
        <w:jc w:val="both"/>
      </w:pPr>
      <w:r>
        <w:t>Niž</w:t>
      </w:r>
      <w:r w:rsidR="00386C0A">
        <w:t>e</w:t>
      </w:r>
      <w:r>
        <w:t xml:space="preserve"> su za 27% zbog smanjenog broja </w:t>
      </w:r>
      <w:r w:rsidR="00593C97">
        <w:t>gostujuć</w:t>
      </w:r>
      <w:r>
        <w:t>ih</w:t>
      </w:r>
      <w:r w:rsidR="00593C97">
        <w:t xml:space="preserve"> izložbe, promocij</w:t>
      </w:r>
      <w:r>
        <w:t>a</w:t>
      </w:r>
      <w:r w:rsidR="00593C97">
        <w:t xml:space="preserve"> knjig</w:t>
      </w:r>
      <w:r>
        <w:t>a</w:t>
      </w:r>
      <w:r w:rsidR="00593C97">
        <w:t xml:space="preserve"> i organiziran</w:t>
      </w:r>
      <w:r>
        <w:t>ih</w:t>
      </w:r>
      <w:r w:rsidR="00593C97">
        <w:t xml:space="preserve"> predavanj</w:t>
      </w:r>
      <w:r>
        <w:t>a</w:t>
      </w:r>
      <w:r w:rsidR="00593C97">
        <w:t xml:space="preserve"> u Muzeju.</w:t>
      </w:r>
    </w:p>
    <w:p w14:paraId="5EDC4941" w14:textId="77777777" w:rsidR="00593C97" w:rsidRDefault="00593C97" w:rsidP="000D7BF2">
      <w:pPr>
        <w:spacing w:after="0" w:line="240" w:lineRule="auto"/>
        <w:jc w:val="both"/>
      </w:pPr>
    </w:p>
    <w:p w14:paraId="43F318EE" w14:textId="77777777" w:rsidR="00593C97" w:rsidRDefault="00593C97" w:rsidP="000D7BF2">
      <w:pPr>
        <w:spacing w:after="0" w:line="240" w:lineRule="auto"/>
        <w:jc w:val="both"/>
      </w:pPr>
      <w:r w:rsidRPr="00593C97">
        <w:rPr>
          <w:b/>
          <w:bCs/>
        </w:rPr>
        <w:t>Šifra 329</w:t>
      </w:r>
      <w:r>
        <w:t xml:space="preserve"> – Ostali nespomenuti rashodi poslovanja</w:t>
      </w:r>
    </w:p>
    <w:p w14:paraId="601045E4" w14:textId="77777777" w:rsidR="00593C97" w:rsidRDefault="001C3301" w:rsidP="000D7BF2">
      <w:pPr>
        <w:spacing w:after="0" w:line="240" w:lineRule="auto"/>
        <w:jc w:val="both"/>
      </w:pPr>
      <w:r>
        <w:t>Smanjenje za</w:t>
      </w:r>
      <w:r w:rsidR="00593C97">
        <w:t xml:space="preserve"> </w:t>
      </w:r>
      <w:r>
        <w:t>6</w:t>
      </w:r>
      <w:r w:rsidR="00593C97">
        <w:t>,</w:t>
      </w:r>
      <w:r>
        <w:t>3</w:t>
      </w:r>
      <w:r w:rsidR="00593C97">
        <w:t xml:space="preserve">% </w:t>
      </w:r>
      <w:r>
        <w:t xml:space="preserve">najvećim dijelom </w:t>
      </w:r>
      <w:r w:rsidR="00593C97">
        <w:t xml:space="preserve">obuhvaća </w:t>
      </w:r>
      <w:r>
        <w:t>prestanak obveze plaćanja novčane naknade poslodavca zbog nezapošljavanja osoba s invaliditetom</w:t>
      </w:r>
      <w:r w:rsidR="00762355">
        <w:t>.</w:t>
      </w:r>
    </w:p>
    <w:p w14:paraId="6B561717" w14:textId="77777777" w:rsidR="00762355" w:rsidRDefault="00762355" w:rsidP="000D7BF2">
      <w:pPr>
        <w:spacing w:after="0" w:line="240" w:lineRule="auto"/>
        <w:jc w:val="both"/>
      </w:pPr>
    </w:p>
    <w:p w14:paraId="60C0B056" w14:textId="77777777" w:rsidR="00762355" w:rsidRDefault="00762355" w:rsidP="000D7BF2">
      <w:pPr>
        <w:spacing w:after="0" w:line="240" w:lineRule="auto"/>
        <w:jc w:val="both"/>
      </w:pPr>
      <w:r w:rsidRPr="00762355">
        <w:rPr>
          <w:b/>
          <w:bCs/>
        </w:rPr>
        <w:t>Šifra 342</w:t>
      </w:r>
      <w:r>
        <w:t xml:space="preserve"> – Kamate za primljene kredite i zajmove</w:t>
      </w:r>
    </w:p>
    <w:p w14:paraId="5B39AB22" w14:textId="6C168A28" w:rsidR="00762355" w:rsidRDefault="00762355" w:rsidP="000D7BF2">
      <w:pPr>
        <w:spacing w:after="0" w:line="240" w:lineRule="auto"/>
        <w:jc w:val="both"/>
      </w:pPr>
      <w:r>
        <w:t xml:space="preserve">Smanjenje rashoda za </w:t>
      </w:r>
      <w:r w:rsidR="001C3301">
        <w:t>55</w:t>
      </w:r>
      <w:r>
        <w:t>,</w:t>
      </w:r>
      <w:r w:rsidR="001C3301">
        <w:t>5</w:t>
      </w:r>
      <w:r>
        <w:t>% odnosi</w:t>
      </w:r>
      <w:r w:rsidR="00AB5905">
        <w:t xml:space="preserve"> se</w:t>
      </w:r>
      <w:r>
        <w:t xml:space="preserve"> na kamate za leasing za kupnju službenog vozila koje su </w:t>
      </w:r>
      <w:r w:rsidR="00075FF9">
        <w:t>niže</w:t>
      </w:r>
      <w:r>
        <w:t xml:space="preserve"> u zadnjoj godini otplate </w:t>
      </w:r>
      <w:r w:rsidR="00A177C9">
        <w:t xml:space="preserve">financijskog </w:t>
      </w:r>
      <w:r>
        <w:t>leasinga.</w:t>
      </w:r>
    </w:p>
    <w:p w14:paraId="4E6713AA" w14:textId="77777777" w:rsidR="00A34BFA" w:rsidRDefault="00A34BFA" w:rsidP="000D7BF2">
      <w:pPr>
        <w:spacing w:after="0" w:line="240" w:lineRule="auto"/>
        <w:jc w:val="both"/>
      </w:pPr>
    </w:p>
    <w:p w14:paraId="636A3234" w14:textId="77777777" w:rsidR="00A34BFA" w:rsidRDefault="00A34BFA" w:rsidP="000D7BF2">
      <w:pPr>
        <w:spacing w:after="0" w:line="240" w:lineRule="auto"/>
        <w:jc w:val="both"/>
      </w:pPr>
      <w:r w:rsidRPr="00A34BFA">
        <w:rPr>
          <w:b/>
          <w:bCs/>
        </w:rPr>
        <w:t>Šifra 3433</w:t>
      </w:r>
      <w:r>
        <w:t xml:space="preserve"> – Zatezne kamate</w:t>
      </w:r>
    </w:p>
    <w:p w14:paraId="7C14DFBC" w14:textId="77777777" w:rsidR="00A34BFA" w:rsidRDefault="00075FF9" w:rsidP="000D7BF2">
      <w:pPr>
        <w:spacing w:after="0" w:line="240" w:lineRule="auto"/>
        <w:jc w:val="both"/>
      </w:pPr>
      <w:r>
        <w:t>Povećanje od 930,3%</w:t>
      </w:r>
      <w:r w:rsidR="00A34BFA">
        <w:t xml:space="preserve"> odnos</w:t>
      </w:r>
      <w:r>
        <w:t>i</w:t>
      </w:r>
      <w:r w:rsidR="00A34BFA">
        <w:t xml:space="preserve"> se na zatezne kamate iz poslovnih odnosa </w:t>
      </w:r>
      <w:r>
        <w:t>zbog kašnjenj</w:t>
      </w:r>
      <w:r w:rsidR="00311629">
        <w:t>a</w:t>
      </w:r>
      <w:r>
        <w:t xml:space="preserve"> u podmirivanj</w:t>
      </w:r>
      <w:r w:rsidR="00A0163C">
        <w:t>u</w:t>
      </w:r>
      <w:r>
        <w:t xml:space="preserve"> obveza</w:t>
      </w:r>
      <w:r w:rsidR="00356234">
        <w:t xml:space="preserve"> prema rokovima dospijeća</w:t>
      </w:r>
      <w:r w:rsidR="00A34BFA">
        <w:t>.</w:t>
      </w:r>
    </w:p>
    <w:p w14:paraId="47D83040" w14:textId="77777777" w:rsidR="00A34BFA" w:rsidRDefault="00A34BFA" w:rsidP="000D7BF2">
      <w:pPr>
        <w:spacing w:after="0" w:line="240" w:lineRule="auto"/>
        <w:jc w:val="both"/>
      </w:pPr>
    </w:p>
    <w:p w14:paraId="4BBFD1F4" w14:textId="77777777" w:rsidR="00A34BFA" w:rsidRDefault="00A34BFA" w:rsidP="000D7BF2">
      <w:pPr>
        <w:spacing w:after="0" w:line="240" w:lineRule="auto"/>
        <w:jc w:val="both"/>
      </w:pPr>
      <w:r w:rsidRPr="00A34BFA">
        <w:rPr>
          <w:b/>
          <w:bCs/>
        </w:rPr>
        <w:t>Šifra 4</w:t>
      </w:r>
      <w:r>
        <w:t xml:space="preserve"> – Rashodi za nabavu nefinancijske imovine</w:t>
      </w:r>
    </w:p>
    <w:p w14:paraId="18E65B27" w14:textId="77777777" w:rsidR="00BA73FE" w:rsidRDefault="00A34BFA" w:rsidP="000D7BF2">
      <w:pPr>
        <w:spacing w:after="0" w:line="240" w:lineRule="auto"/>
        <w:jc w:val="both"/>
      </w:pPr>
      <w:r>
        <w:t xml:space="preserve">Smanjenje od </w:t>
      </w:r>
      <w:r w:rsidR="008333FB">
        <w:t>12</w:t>
      </w:r>
      <w:r>
        <w:t>,</w:t>
      </w:r>
      <w:r w:rsidR="008333FB">
        <w:t>2</w:t>
      </w:r>
      <w:r>
        <w:t xml:space="preserve">% najvećim dijelom odnosi se na </w:t>
      </w:r>
      <w:r w:rsidR="00BA73FE">
        <w:t>r</w:t>
      </w:r>
      <w:r>
        <w:t>ashode za nabavu</w:t>
      </w:r>
      <w:r w:rsidR="00BA73FE">
        <w:t xml:space="preserve"> </w:t>
      </w:r>
      <w:r w:rsidR="008333FB">
        <w:t>u</w:t>
      </w:r>
      <w:r w:rsidR="00BA73FE">
        <w:t>redske opreme i namještaja,</w:t>
      </w:r>
      <w:r>
        <w:t xml:space="preserve"> </w:t>
      </w:r>
      <w:r w:rsidR="008333FB">
        <w:t>u</w:t>
      </w:r>
      <w:r>
        <w:t xml:space="preserve">ređaja, strojeva i opreme za ostale namjene te na </w:t>
      </w:r>
      <w:r w:rsidR="008333FB">
        <w:t>n</w:t>
      </w:r>
      <w:r>
        <w:t>ematerijalnu proizvedenu imovinu</w:t>
      </w:r>
      <w:r w:rsidR="00BA73FE">
        <w:t>.</w:t>
      </w:r>
    </w:p>
    <w:p w14:paraId="38845017" w14:textId="59640039" w:rsidR="00321DD9" w:rsidRDefault="00BA73FE" w:rsidP="000D7BF2">
      <w:pPr>
        <w:spacing w:after="0" w:line="240" w:lineRule="auto"/>
        <w:jc w:val="both"/>
      </w:pPr>
      <w:r>
        <w:t xml:space="preserve">U prošlom izvještajnom razdoblju nabavljen je kotao za lož ulje, </w:t>
      </w:r>
      <w:r w:rsidR="00F53085">
        <w:t>dva</w:t>
      </w:r>
      <w:r>
        <w:t xml:space="preserve"> računala i tri uredske stolice, te su evidentirani rashodi za Idejni projekt palače </w:t>
      </w:r>
      <w:proofErr w:type="spellStart"/>
      <w:r>
        <w:t>Rossini</w:t>
      </w:r>
      <w:proofErr w:type="spellEnd"/>
      <w:r>
        <w:t>.</w:t>
      </w:r>
      <w:r w:rsidR="00A34BFA">
        <w:t xml:space="preserve"> </w:t>
      </w:r>
    </w:p>
    <w:p w14:paraId="470162F0" w14:textId="77777777" w:rsidR="00E125E3" w:rsidRDefault="00E125E3" w:rsidP="000D7BF2">
      <w:pPr>
        <w:spacing w:after="0" w:line="240" w:lineRule="auto"/>
        <w:jc w:val="both"/>
      </w:pPr>
    </w:p>
    <w:p w14:paraId="1B3D7033" w14:textId="77777777" w:rsidR="00321DD9" w:rsidRDefault="00BE3C0E" w:rsidP="000D7BF2">
      <w:pPr>
        <w:spacing w:after="0" w:line="240" w:lineRule="auto"/>
        <w:jc w:val="both"/>
      </w:pPr>
      <w:r>
        <w:rPr>
          <w:b/>
          <w:bCs/>
        </w:rPr>
        <w:t xml:space="preserve">Šifra </w:t>
      </w:r>
      <w:r w:rsidR="00321DD9" w:rsidRPr="00321DD9">
        <w:rPr>
          <w:b/>
          <w:bCs/>
        </w:rPr>
        <w:t>426</w:t>
      </w:r>
      <w:r w:rsidR="00321DD9">
        <w:rPr>
          <w:b/>
          <w:bCs/>
        </w:rPr>
        <w:t xml:space="preserve"> – </w:t>
      </w:r>
      <w:r w:rsidR="00321DD9" w:rsidRPr="00321DD9">
        <w:t>Ulaganja u računalne programe</w:t>
      </w:r>
    </w:p>
    <w:p w14:paraId="1F06144B" w14:textId="77777777" w:rsidR="00321DD9" w:rsidRPr="00321DD9" w:rsidRDefault="00321DD9" w:rsidP="000D7BF2">
      <w:pPr>
        <w:spacing w:after="0" w:line="240" w:lineRule="auto"/>
        <w:jc w:val="both"/>
        <w:rPr>
          <w:b/>
          <w:bCs/>
        </w:rPr>
      </w:pPr>
      <w:r>
        <w:t xml:space="preserve">U prethodnom izvještajnom razdoblju nismo imali ulaganja u računalne programe. U tekućem izvještajnom razdoblju smo </w:t>
      </w:r>
      <w:bookmarkStart w:id="0" w:name="_Hlk125969404"/>
      <w:r>
        <w:t>nadogradili program za Modul uredskog poslovanja prema zakonskoj obvezi uvođenja istog.</w:t>
      </w:r>
    </w:p>
    <w:bookmarkEnd w:id="0"/>
    <w:p w14:paraId="47454AD3" w14:textId="77777777" w:rsidR="00D21B61" w:rsidRDefault="00D21B61" w:rsidP="000D7BF2">
      <w:pPr>
        <w:spacing w:after="0" w:line="240" w:lineRule="auto"/>
        <w:jc w:val="both"/>
      </w:pPr>
    </w:p>
    <w:p w14:paraId="485468BA" w14:textId="77777777" w:rsidR="002009F4" w:rsidRDefault="00A078C9" w:rsidP="000D7BF2">
      <w:pPr>
        <w:pStyle w:val="Odlomakpopisa"/>
        <w:spacing w:after="0" w:line="240" w:lineRule="auto"/>
        <w:ind w:left="0"/>
        <w:jc w:val="both"/>
      </w:pPr>
      <w:r>
        <w:rPr>
          <w:b/>
          <w:bCs/>
        </w:rPr>
        <w:t xml:space="preserve">Šifra </w:t>
      </w:r>
      <w:r w:rsidR="00060936">
        <w:rPr>
          <w:b/>
          <w:bCs/>
        </w:rPr>
        <w:t>Y</w:t>
      </w:r>
      <w:r>
        <w:rPr>
          <w:b/>
          <w:bCs/>
        </w:rPr>
        <w:t>006</w:t>
      </w:r>
      <w:r w:rsidR="00C13804" w:rsidRPr="004346ED">
        <w:rPr>
          <w:b/>
          <w:bCs/>
        </w:rPr>
        <w:t xml:space="preserve"> </w:t>
      </w:r>
      <w:r w:rsidR="00C13804" w:rsidRPr="00CD0D16">
        <w:rPr>
          <w:b/>
          <w:bCs/>
        </w:rPr>
        <w:t xml:space="preserve">– </w:t>
      </w:r>
      <w:r w:rsidR="00060936">
        <w:rPr>
          <w:b/>
          <w:bCs/>
        </w:rPr>
        <w:t>Manjak</w:t>
      </w:r>
      <w:r w:rsidR="002009F4" w:rsidRPr="00CD0D16">
        <w:rPr>
          <w:b/>
          <w:bCs/>
        </w:rPr>
        <w:t xml:space="preserve"> </w:t>
      </w:r>
      <w:r w:rsidR="003D38B2" w:rsidRPr="00CD0D16">
        <w:rPr>
          <w:b/>
          <w:bCs/>
        </w:rPr>
        <w:t>prihoda</w:t>
      </w:r>
      <w:r w:rsidR="002009F4" w:rsidRPr="00CD0D16">
        <w:rPr>
          <w:b/>
          <w:bCs/>
        </w:rPr>
        <w:t xml:space="preserve"> </w:t>
      </w:r>
      <w:r w:rsidR="003D38B2" w:rsidRPr="00CD0D16">
        <w:rPr>
          <w:b/>
          <w:bCs/>
        </w:rPr>
        <w:t>i</w:t>
      </w:r>
      <w:r w:rsidR="002009F4" w:rsidRPr="00CD0D16">
        <w:rPr>
          <w:b/>
          <w:bCs/>
        </w:rPr>
        <w:t xml:space="preserve"> </w:t>
      </w:r>
      <w:r w:rsidR="003D38B2" w:rsidRPr="00CD0D16">
        <w:rPr>
          <w:b/>
          <w:bCs/>
        </w:rPr>
        <w:t>primitaka</w:t>
      </w:r>
      <w:r w:rsidR="002009F4" w:rsidRPr="00CD0D16">
        <w:rPr>
          <w:b/>
          <w:bCs/>
        </w:rPr>
        <w:t xml:space="preserve"> </w:t>
      </w:r>
      <w:r>
        <w:rPr>
          <w:b/>
          <w:bCs/>
        </w:rPr>
        <w:t>raspoloživ</w:t>
      </w:r>
      <w:r w:rsidR="002009F4" w:rsidRPr="00CD0D16">
        <w:rPr>
          <w:b/>
          <w:bCs/>
        </w:rPr>
        <w:t xml:space="preserve"> </w:t>
      </w:r>
      <w:r w:rsidR="003D38B2" w:rsidRPr="00CD0D16">
        <w:rPr>
          <w:b/>
          <w:bCs/>
        </w:rPr>
        <w:t>u</w:t>
      </w:r>
      <w:r w:rsidR="002009F4" w:rsidRPr="00CD0D16">
        <w:rPr>
          <w:b/>
          <w:bCs/>
        </w:rPr>
        <w:t xml:space="preserve"> </w:t>
      </w:r>
      <w:r w:rsidR="003D38B2" w:rsidRPr="00CD0D16">
        <w:rPr>
          <w:b/>
          <w:bCs/>
        </w:rPr>
        <w:t>sljedećem razdoblju</w:t>
      </w:r>
      <w:r w:rsidR="002009F4">
        <w:t xml:space="preserve"> </w:t>
      </w:r>
    </w:p>
    <w:p w14:paraId="69428CDF" w14:textId="77777777" w:rsidR="000D7BF2" w:rsidRDefault="00060936" w:rsidP="000D7BF2">
      <w:pPr>
        <w:spacing w:after="0" w:line="240" w:lineRule="auto"/>
        <w:jc w:val="both"/>
      </w:pPr>
      <w:r>
        <w:t xml:space="preserve">Odstupanje od prethodnog izvještajnog razdoblja iznosi 4,6%, a ukupni manjak se najvećim dijelom odnosi na neplaćene </w:t>
      </w:r>
      <w:r w:rsidR="00E125E3">
        <w:t xml:space="preserve">dospjele </w:t>
      </w:r>
      <w:r>
        <w:t>obveze izvještajnog razdoblja</w:t>
      </w:r>
      <w:r w:rsidR="002009F4">
        <w:t>.</w:t>
      </w:r>
      <w:r w:rsidR="00365DAB">
        <w:t xml:space="preserve">    </w:t>
      </w:r>
    </w:p>
    <w:p w14:paraId="39233708" w14:textId="77777777" w:rsidR="00332EF7" w:rsidRDefault="00332EF7" w:rsidP="00021299"/>
    <w:p w14:paraId="1702F697" w14:textId="77777777" w:rsidR="000F4C8F" w:rsidRDefault="000F4C8F" w:rsidP="000F4C8F">
      <w:pPr>
        <w:pStyle w:val="Odlomakpopisa"/>
        <w:numPr>
          <w:ilvl w:val="0"/>
          <w:numId w:val="1"/>
        </w:numPr>
        <w:rPr>
          <w:b/>
          <w:bCs/>
        </w:rPr>
      </w:pPr>
      <w:r w:rsidRPr="00B006F0">
        <w:rPr>
          <w:b/>
          <w:bCs/>
        </w:rPr>
        <w:lastRenderedPageBreak/>
        <w:t>BILJEŠKE UZ BILANCU</w:t>
      </w:r>
      <w:r w:rsidRPr="00B006F0">
        <w:rPr>
          <w:b/>
          <w:bCs/>
        </w:rPr>
        <w:tab/>
      </w:r>
    </w:p>
    <w:p w14:paraId="67BAB9AC" w14:textId="77777777" w:rsidR="000F4C8F" w:rsidRPr="00342280" w:rsidRDefault="000F4C8F" w:rsidP="000F4C8F">
      <w:pPr>
        <w:pStyle w:val="Odlomakpopisa"/>
        <w:rPr>
          <w:b/>
          <w:bCs/>
        </w:rPr>
      </w:pPr>
    </w:p>
    <w:p w14:paraId="0171EBE2" w14:textId="77777777" w:rsidR="000F4C8F" w:rsidRDefault="00332EF7" w:rsidP="000F4C8F">
      <w:pPr>
        <w:pStyle w:val="Odlomakpopisa"/>
        <w:spacing w:after="0" w:line="240" w:lineRule="auto"/>
        <w:ind w:left="0"/>
        <w:jc w:val="both"/>
        <w:rPr>
          <w:rFonts w:eastAsia="Times New Roman" w:cs="Calibri"/>
          <w:color w:val="222222"/>
          <w:shd w:val="clear" w:color="auto" w:fill="FFFFFF"/>
          <w:lang w:eastAsia="hr-HR"/>
        </w:rPr>
      </w:pPr>
      <w:r>
        <w:rPr>
          <w:rFonts w:eastAsia="Times New Roman" w:cs="Calibri"/>
          <w:b/>
          <w:bCs/>
          <w:color w:val="222222"/>
          <w:shd w:val="clear" w:color="auto" w:fill="FFFFFF"/>
          <w:lang w:eastAsia="hr-HR"/>
        </w:rPr>
        <w:t xml:space="preserve">Šifra 022 </w:t>
      </w:r>
      <w:r w:rsidR="00C7060F">
        <w:rPr>
          <w:rFonts w:eastAsia="Times New Roman" w:cs="Calibri"/>
          <w:b/>
          <w:bCs/>
          <w:color w:val="222222"/>
          <w:shd w:val="clear" w:color="auto" w:fill="FFFFFF"/>
          <w:lang w:eastAsia="hr-HR"/>
        </w:rPr>
        <w:t>i</w:t>
      </w:r>
      <w:r>
        <w:rPr>
          <w:rFonts w:eastAsia="Times New Roman" w:cs="Calibri"/>
          <w:b/>
          <w:bCs/>
          <w:color w:val="222222"/>
          <w:shd w:val="clear" w:color="auto" w:fill="FFFFFF"/>
          <w:lang w:eastAsia="hr-HR"/>
        </w:rPr>
        <w:t xml:space="preserve"> 02922</w:t>
      </w:r>
      <w:r w:rsidR="000F4C8F">
        <w:rPr>
          <w:rFonts w:eastAsia="Times New Roman" w:cs="Calibri"/>
          <w:color w:val="222222"/>
          <w:shd w:val="clear" w:color="auto" w:fill="FFFFFF"/>
          <w:lang w:eastAsia="hr-HR"/>
        </w:rPr>
        <w:t xml:space="preserve"> – </w:t>
      </w:r>
      <w:r>
        <w:rPr>
          <w:rFonts w:eastAsia="Times New Roman" w:cs="Calibri"/>
          <w:color w:val="222222"/>
          <w:shd w:val="clear" w:color="auto" w:fill="FFFFFF"/>
          <w:lang w:eastAsia="hr-HR"/>
        </w:rPr>
        <w:t>Postrojenja i oprema</w:t>
      </w:r>
      <w:r w:rsidR="000F4C8F" w:rsidRPr="005F2320">
        <w:rPr>
          <w:rFonts w:eastAsia="Times New Roman" w:cs="Calibri"/>
          <w:color w:val="222222"/>
          <w:shd w:val="clear" w:color="auto" w:fill="FFFFFF"/>
          <w:lang w:eastAsia="hr-HR"/>
        </w:rPr>
        <w:t xml:space="preserve"> </w:t>
      </w:r>
    </w:p>
    <w:p w14:paraId="0A72DBE7" w14:textId="775C3B9D" w:rsidR="00332EF7" w:rsidRPr="00332EF7" w:rsidRDefault="00332EF7" w:rsidP="000F4C8F">
      <w:pPr>
        <w:pStyle w:val="Odlomakpopisa"/>
        <w:spacing w:after="0" w:line="240" w:lineRule="auto"/>
        <w:ind w:left="0"/>
        <w:jc w:val="both"/>
      </w:pPr>
      <w:r>
        <w:rPr>
          <w:rFonts w:eastAsia="Times New Roman" w:cs="Calibri"/>
          <w:color w:val="222222"/>
          <w:shd w:val="clear" w:color="auto" w:fill="FFFFFF"/>
          <w:lang w:eastAsia="hr-HR"/>
        </w:rPr>
        <w:t xml:space="preserve">U odnosu na prethodno izvještajno razdoblje rashodi za nabavu postrojenja i opreme niži </w:t>
      </w:r>
      <w:r w:rsidR="00D75A8F">
        <w:rPr>
          <w:rFonts w:eastAsia="Times New Roman" w:cs="Calibri"/>
          <w:color w:val="222222"/>
          <w:shd w:val="clear" w:color="auto" w:fill="FFFFFF"/>
          <w:lang w:eastAsia="hr-HR"/>
        </w:rPr>
        <w:t xml:space="preserve">su </w:t>
      </w:r>
      <w:r>
        <w:rPr>
          <w:rFonts w:eastAsia="Times New Roman" w:cs="Calibri"/>
          <w:color w:val="222222"/>
          <w:shd w:val="clear" w:color="auto" w:fill="FFFFFF"/>
          <w:lang w:eastAsia="hr-HR"/>
        </w:rPr>
        <w:t>za 50,1%</w:t>
      </w:r>
      <w:r w:rsidR="000577A0">
        <w:rPr>
          <w:rFonts w:eastAsia="Times New Roman" w:cs="Calibri"/>
          <w:color w:val="222222"/>
          <w:shd w:val="clear" w:color="auto" w:fill="FFFFFF"/>
          <w:lang w:eastAsia="hr-HR"/>
        </w:rPr>
        <w:t>.</w:t>
      </w:r>
    </w:p>
    <w:p w14:paraId="736AD321" w14:textId="60AC51B9" w:rsidR="000F4C8F" w:rsidRDefault="00332EF7" w:rsidP="000F4C8F">
      <w:pPr>
        <w:spacing w:after="0" w:line="240" w:lineRule="auto"/>
        <w:jc w:val="both"/>
      </w:pPr>
      <w:r>
        <w:t xml:space="preserve">U prethodnom izvještajnom razdoblju nabavljen je kotao za lož ulje, dva računala i tri uredske stolice, te su evidentirani rashodi za Idejni projekt palače </w:t>
      </w:r>
      <w:proofErr w:type="spellStart"/>
      <w:r>
        <w:t>Rossini</w:t>
      </w:r>
      <w:proofErr w:type="spellEnd"/>
      <w:r w:rsidR="000577A0">
        <w:t>.</w:t>
      </w:r>
      <w:r w:rsidR="00C7060F">
        <w:t xml:space="preserve"> </w:t>
      </w:r>
      <w:r w:rsidR="000577A0">
        <w:t>Također</w:t>
      </w:r>
      <w:r w:rsidR="00C7060F">
        <w:t xml:space="preserve"> je u izvještajnom razdoblju ispravak vrijednosti viši od ispravka vrijednosti prethodnog razdoblja</w:t>
      </w:r>
      <w:r>
        <w:t>.</w:t>
      </w:r>
    </w:p>
    <w:p w14:paraId="643296C1" w14:textId="77777777" w:rsidR="004D5B24" w:rsidRPr="005F2320" w:rsidRDefault="004D5B24" w:rsidP="000F4C8F">
      <w:pPr>
        <w:spacing w:after="0" w:line="240" w:lineRule="auto"/>
        <w:jc w:val="both"/>
        <w:rPr>
          <w:rFonts w:eastAsia="Times New Roman" w:cs="Calibri"/>
          <w:color w:val="222222"/>
          <w:shd w:val="clear" w:color="auto" w:fill="FFFFFF"/>
          <w:lang w:eastAsia="hr-HR"/>
        </w:rPr>
      </w:pPr>
    </w:p>
    <w:p w14:paraId="03CE52CB" w14:textId="77777777" w:rsidR="000F4C8F" w:rsidRDefault="004D5B24" w:rsidP="000F4C8F">
      <w:pPr>
        <w:pStyle w:val="Odlomakpopisa"/>
        <w:spacing w:after="0" w:line="240" w:lineRule="auto"/>
        <w:ind w:left="0"/>
        <w:jc w:val="both"/>
      </w:pPr>
      <w:r>
        <w:rPr>
          <w:b/>
          <w:bCs/>
        </w:rPr>
        <w:t xml:space="preserve">Šifra </w:t>
      </w:r>
      <w:r w:rsidR="000F4C8F">
        <w:t xml:space="preserve"> </w:t>
      </w:r>
      <w:r w:rsidR="00C7060F" w:rsidRPr="00C7060F">
        <w:rPr>
          <w:b/>
          <w:bCs/>
        </w:rPr>
        <w:t>023 i 02923</w:t>
      </w:r>
      <w:r w:rsidR="00C7060F">
        <w:t xml:space="preserve"> </w:t>
      </w:r>
      <w:r w:rsidR="000F4C8F" w:rsidRPr="00CD0D16">
        <w:rPr>
          <w:b/>
          <w:bCs/>
        </w:rPr>
        <w:t xml:space="preserve">– </w:t>
      </w:r>
      <w:r w:rsidR="00C7060F" w:rsidRPr="00C7060F">
        <w:t>Prijevozna sredstva</w:t>
      </w:r>
    </w:p>
    <w:p w14:paraId="1D4ADFB5" w14:textId="77777777" w:rsidR="000F4C8F" w:rsidRDefault="00C7060F" w:rsidP="000F4C8F">
      <w:pPr>
        <w:spacing w:after="0" w:line="240" w:lineRule="auto"/>
        <w:jc w:val="both"/>
      </w:pPr>
      <w:r>
        <w:t>Smanjenje vrijednosti prijevoznih sredstava za 85,7% odnosi se na ispravak vrijednosti službenog vozila nabavljenog prije 5 godina, na financijski leasing</w:t>
      </w:r>
      <w:r w:rsidR="000F4C8F">
        <w:t>.</w:t>
      </w:r>
    </w:p>
    <w:p w14:paraId="5C74F1CD" w14:textId="77777777" w:rsidR="000F4C8F" w:rsidRDefault="000F4C8F" w:rsidP="000F4C8F">
      <w:pPr>
        <w:spacing w:after="0" w:line="240" w:lineRule="auto"/>
        <w:jc w:val="both"/>
      </w:pPr>
    </w:p>
    <w:p w14:paraId="0D6D3784" w14:textId="77777777" w:rsidR="000F4C8F" w:rsidRDefault="009814DB" w:rsidP="000F4C8F">
      <w:pPr>
        <w:pStyle w:val="Odlomakpopisa"/>
        <w:spacing w:after="0" w:line="240" w:lineRule="auto"/>
        <w:ind w:left="0"/>
        <w:contextualSpacing w:val="0"/>
        <w:jc w:val="both"/>
      </w:pPr>
      <w:bookmarkStart w:id="1" w:name="_Hlk94958125"/>
      <w:r>
        <w:rPr>
          <w:b/>
          <w:bCs/>
        </w:rPr>
        <w:t>Šifra 0262</w:t>
      </w:r>
      <w:r w:rsidR="000F4C8F">
        <w:t xml:space="preserve"> – </w:t>
      </w:r>
      <w:r>
        <w:t>Ulaganja u računalne programe</w:t>
      </w:r>
    </w:p>
    <w:p w14:paraId="31F787F7" w14:textId="77777777" w:rsidR="000F4C8F" w:rsidRPr="009814DB" w:rsidRDefault="009814DB" w:rsidP="009814DB">
      <w:pPr>
        <w:spacing w:after="0" w:line="240" w:lineRule="auto"/>
        <w:jc w:val="both"/>
        <w:rPr>
          <w:b/>
          <w:bCs/>
        </w:rPr>
      </w:pPr>
      <w:r>
        <w:t>Povećanje vrijednosti iznosi 65,4%, a odnosi se na nadogradnju programa riznice za Modul uredskog poslovanja prema zakonskoj obvezi uvođenja istog.</w:t>
      </w:r>
    </w:p>
    <w:p w14:paraId="0027CD60" w14:textId="77777777" w:rsidR="000F4C8F" w:rsidRDefault="000F4C8F" w:rsidP="000F4C8F">
      <w:pPr>
        <w:pStyle w:val="Odlomakpopisa"/>
        <w:spacing w:after="0" w:line="240" w:lineRule="auto"/>
        <w:ind w:left="0"/>
        <w:contextualSpacing w:val="0"/>
        <w:jc w:val="both"/>
      </w:pPr>
    </w:p>
    <w:p w14:paraId="11FE89A9" w14:textId="77777777" w:rsidR="000F4C8F" w:rsidRDefault="008A5435" w:rsidP="000F4C8F">
      <w:pPr>
        <w:pStyle w:val="Odlomakpopisa"/>
        <w:spacing w:after="0" w:line="240" w:lineRule="auto"/>
        <w:ind w:left="0"/>
        <w:contextualSpacing w:val="0"/>
        <w:jc w:val="both"/>
      </w:pPr>
      <w:r>
        <w:rPr>
          <w:b/>
          <w:bCs/>
        </w:rPr>
        <w:t>Šifra 052</w:t>
      </w:r>
      <w:r w:rsidR="000F4C8F">
        <w:t xml:space="preserve"> – </w:t>
      </w:r>
      <w:r>
        <w:t>Postrojenja i oprema u pripremi</w:t>
      </w:r>
      <w:r w:rsidR="000F4C8F">
        <w:t xml:space="preserve"> </w:t>
      </w:r>
    </w:p>
    <w:p w14:paraId="6CF3CB32" w14:textId="77777777" w:rsidR="000F4C8F" w:rsidRDefault="008A5435" w:rsidP="000F4C8F">
      <w:pPr>
        <w:pStyle w:val="Odlomakpopisa"/>
        <w:spacing w:after="0" w:line="240" w:lineRule="auto"/>
        <w:ind w:left="0"/>
        <w:contextualSpacing w:val="0"/>
        <w:jc w:val="both"/>
      </w:pPr>
      <w:r>
        <w:t>Povećanje od 97% odnosi se na dodatno ulaganje u opremu Stalnog postava</w:t>
      </w:r>
      <w:r w:rsidR="000F4C8F">
        <w:t>.</w:t>
      </w:r>
    </w:p>
    <w:p w14:paraId="5FC72B37" w14:textId="77777777" w:rsidR="000F4C8F" w:rsidRDefault="000F4C8F" w:rsidP="000F4C8F">
      <w:pPr>
        <w:pStyle w:val="Odlomakpopisa"/>
        <w:spacing w:after="0" w:line="240" w:lineRule="auto"/>
        <w:ind w:left="0"/>
        <w:contextualSpacing w:val="0"/>
        <w:jc w:val="both"/>
      </w:pPr>
    </w:p>
    <w:bookmarkEnd w:id="1"/>
    <w:p w14:paraId="76D1B82A" w14:textId="77777777" w:rsidR="000F4C8F" w:rsidRPr="00315C5C" w:rsidRDefault="008A5435" w:rsidP="000F4C8F">
      <w:pPr>
        <w:pStyle w:val="Odlomakpopisa"/>
        <w:spacing w:after="0" w:line="240" w:lineRule="auto"/>
        <w:ind w:left="0"/>
        <w:jc w:val="both"/>
        <w:rPr>
          <w:b/>
          <w:bCs/>
        </w:rPr>
      </w:pPr>
      <w:r>
        <w:rPr>
          <w:b/>
          <w:bCs/>
        </w:rPr>
        <w:t xml:space="preserve">Šifra </w:t>
      </w:r>
      <w:r w:rsidRPr="00315C5C">
        <w:rPr>
          <w:b/>
          <w:bCs/>
        </w:rPr>
        <w:t>1</w:t>
      </w:r>
      <w:r w:rsidR="000F4C8F" w:rsidRPr="00315C5C">
        <w:rPr>
          <w:b/>
          <w:bCs/>
        </w:rPr>
        <w:t xml:space="preserve"> – </w:t>
      </w:r>
      <w:r w:rsidRPr="00315C5C">
        <w:rPr>
          <w:b/>
          <w:bCs/>
        </w:rPr>
        <w:t>Financijska imovina</w:t>
      </w:r>
      <w:r w:rsidR="000F4C8F" w:rsidRPr="00315C5C">
        <w:rPr>
          <w:b/>
          <w:bCs/>
        </w:rPr>
        <w:t xml:space="preserve"> </w:t>
      </w:r>
    </w:p>
    <w:p w14:paraId="669325A2" w14:textId="77777777" w:rsidR="000F4C8F" w:rsidRDefault="008A5435" w:rsidP="000F4C8F">
      <w:pPr>
        <w:spacing w:after="0" w:line="240" w:lineRule="auto"/>
        <w:jc w:val="both"/>
      </w:pPr>
      <w:r>
        <w:t>Smanjenje od 55,6% obuhvaća niža potraživanja od zaposlenih za bolovanje na teret HZZ</w:t>
      </w:r>
      <w:r w:rsidR="00E227D8">
        <w:t>O</w:t>
      </w:r>
      <w:r>
        <w:t>-a te za potraživanja za prihode poslovanja.</w:t>
      </w:r>
    </w:p>
    <w:p w14:paraId="361793CA" w14:textId="77777777" w:rsidR="008A5435" w:rsidRDefault="008A5435" w:rsidP="000F4C8F">
      <w:pPr>
        <w:spacing w:after="0" w:line="240" w:lineRule="auto"/>
        <w:jc w:val="both"/>
      </w:pPr>
    </w:p>
    <w:p w14:paraId="418D815A" w14:textId="77777777" w:rsidR="008A5435" w:rsidRDefault="008A5435" w:rsidP="000F4C8F">
      <w:pPr>
        <w:spacing w:after="0" w:line="240" w:lineRule="auto"/>
        <w:jc w:val="both"/>
      </w:pPr>
      <w:r w:rsidRPr="008A5435">
        <w:rPr>
          <w:b/>
          <w:bCs/>
        </w:rPr>
        <w:t>Šifra 167</w:t>
      </w:r>
      <w:r>
        <w:t xml:space="preserve"> -Potraživanja proračunskih korisnika za sredstva uplaćena u nadležni proračun i za prihode od HZZ</w:t>
      </w:r>
      <w:r w:rsidR="00CE2CFB">
        <w:t>O</w:t>
      </w:r>
      <w:r>
        <w:t>-a na temelju ugovornih obveza</w:t>
      </w:r>
    </w:p>
    <w:p w14:paraId="6CA832C8" w14:textId="77777777" w:rsidR="00315C5C" w:rsidRDefault="00315C5C" w:rsidP="000F4C8F">
      <w:pPr>
        <w:spacing w:after="0" w:line="240" w:lineRule="auto"/>
        <w:jc w:val="both"/>
      </w:pPr>
      <w:r>
        <w:t>Bilježi se smanjenje od 82,3%.</w:t>
      </w:r>
    </w:p>
    <w:p w14:paraId="0BB121BD" w14:textId="77777777" w:rsidR="008A5435" w:rsidRDefault="008A5435" w:rsidP="000F4C8F">
      <w:pPr>
        <w:spacing w:after="0" w:line="240" w:lineRule="auto"/>
        <w:jc w:val="both"/>
      </w:pPr>
      <w:r>
        <w:t xml:space="preserve">U prethodnom izvještajnom razdoblju </w:t>
      </w:r>
      <w:r w:rsidR="00315C5C">
        <w:t>sredstva uplaćena od Ministarstva kulture i medija za program Stalni postav potrošena su u tekućem izvještajnom razdoblju, plaćanjem dobavljačima.</w:t>
      </w:r>
      <w:r>
        <w:t xml:space="preserve"> </w:t>
      </w:r>
    </w:p>
    <w:p w14:paraId="25680589" w14:textId="77777777" w:rsidR="00315C5C" w:rsidRDefault="00315C5C" w:rsidP="000F4C8F">
      <w:pPr>
        <w:spacing w:after="0" w:line="240" w:lineRule="auto"/>
        <w:jc w:val="both"/>
      </w:pPr>
    </w:p>
    <w:p w14:paraId="22A92340" w14:textId="77777777" w:rsidR="00315C5C" w:rsidRDefault="00315C5C" w:rsidP="000F4C8F">
      <w:pPr>
        <w:spacing w:after="0" w:line="240" w:lineRule="auto"/>
        <w:jc w:val="both"/>
      </w:pPr>
      <w:r w:rsidRPr="00315C5C">
        <w:rPr>
          <w:b/>
          <w:bCs/>
        </w:rPr>
        <w:t>Šifra 193</w:t>
      </w:r>
      <w:r>
        <w:t xml:space="preserve"> – Kontinuirani rashodi budućih razdoblja</w:t>
      </w:r>
    </w:p>
    <w:p w14:paraId="4DBA16DB" w14:textId="77777777" w:rsidR="00315C5C" w:rsidRDefault="00315C5C" w:rsidP="000F4C8F">
      <w:pPr>
        <w:spacing w:after="0" w:line="240" w:lineRule="auto"/>
        <w:jc w:val="both"/>
      </w:pPr>
      <w:r>
        <w:t>Povećanje od 10,1% odnosi se na kontinuirane rashode za zaposlene za plaću za prosinac 2022., zbog povećane osnovice za obračun plaće te za električnu energiju za prosinac 2022.</w:t>
      </w:r>
    </w:p>
    <w:p w14:paraId="770BA9C5" w14:textId="77777777" w:rsidR="004F56C7" w:rsidRDefault="004F56C7" w:rsidP="000F4C8F">
      <w:pPr>
        <w:spacing w:after="0" w:line="240" w:lineRule="auto"/>
        <w:jc w:val="both"/>
      </w:pPr>
    </w:p>
    <w:p w14:paraId="157CDF15" w14:textId="77777777" w:rsidR="000F4C8F" w:rsidRDefault="004F56C7" w:rsidP="000F4C8F">
      <w:pPr>
        <w:pStyle w:val="Odlomakpopisa"/>
        <w:spacing w:after="0" w:line="240" w:lineRule="auto"/>
        <w:ind w:left="0"/>
        <w:jc w:val="both"/>
        <w:rPr>
          <w:b/>
          <w:bCs/>
        </w:rPr>
      </w:pPr>
      <w:r>
        <w:rPr>
          <w:b/>
          <w:bCs/>
        </w:rPr>
        <w:t>Šifra 2</w:t>
      </w:r>
      <w:r w:rsidR="000F4C8F">
        <w:t xml:space="preserve"> </w:t>
      </w:r>
      <w:r w:rsidR="000F4C8F" w:rsidRPr="00CD0D16">
        <w:rPr>
          <w:b/>
          <w:bCs/>
        </w:rPr>
        <w:t xml:space="preserve">– Obveze </w:t>
      </w:r>
    </w:p>
    <w:p w14:paraId="7286ED7C" w14:textId="77777777" w:rsidR="003F5B87" w:rsidRDefault="003F5B87" w:rsidP="000F4C8F">
      <w:pPr>
        <w:pStyle w:val="Odlomakpopisa"/>
        <w:spacing w:after="0" w:line="240" w:lineRule="auto"/>
        <w:ind w:left="0"/>
        <w:jc w:val="both"/>
      </w:pPr>
      <w:r w:rsidRPr="003F5B87">
        <w:t>Bilježi se smanjenje za 44%</w:t>
      </w:r>
      <w:r>
        <w:t>.</w:t>
      </w:r>
    </w:p>
    <w:p w14:paraId="3D51AB7A" w14:textId="77777777" w:rsidR="005528F0" w:rsidRDefault="005528F0" w:rsidP="000F4C8F">
      <w:pPr>
        <w:pStyle w:val="Odlomakpopisa"/>
        <w:spacing w:after="0" w:line="240" w:lineRule="auto"/>
        <w:ind w:left="0"/>
        <w:jc w:val="both"/>
      </w:pPr>
      <w:r>
        <w:t>Šifra 232 - u</w:t>
      </w:r>
      <w:r w:rsidR="003F5B87">
        <w:t xml:space="preserve"> tekućem razdoblju materijalni rashodi su niži u odnosu na prethodno izvještajno razdoblje te su neplaćene obveze na kraju izvještajnog razdoblja niže za 36,2%. </w:t>
      </w:r>
    </w:p>
    <w:p w14:paraId="012C43DC" w14:textId="77777777" w:rsidR="005528F0" w:rsidRDefault="005528F0" w:rsidP="000F4C8F">
      <w:pPr>
        <w:pStyle w:val="Odlomakpopisa"/>
        <w:spacing w:after="0" w:line="240" w:lineRule="auto"/>
        <w:ind w:left="0"/>
        <w:jc w:val="both"/>
      </w:pPr>
      <w:r>
        <w:t>Šifra 234 - o</w:t>
      </w:r>
      <w:r w:rsidR="003F5B87">
        <w:t xml:space="preserve">bveze za zatezne kamate su u prethodnom izvještajnom razdoblju bile podmirene, a na kraju tekućeg izvještajnog razdoblja odnose se na zatezne kamate prema ulaznim računima za električnu energiju. </w:t>
      </w:r>
    </w:p>
    <w:p w14:paraId="197CFC14" w14:textId="4A5BB89D" w:rsidR="003F5B87" w:rsidRDefault="005528F0" w:rsidP="000F4C8F">
      <w:pPr>
        <w:pStyle w:val="Odlomakpopisa"/>
        <w:spacing w:after="0" w:line="240" w:lineRule="auto"/>
        <w:ind w:left="0"/>
        <w:jc w:val="both"/>
      </w:pPr>
      <w:r>
        <w:t>Šifra 239 - n</w:t>
      </w:r>
      <w:r w:rsidR="003F5B87">
        <w:t>a ostalim tekućim obvezama bilježi se povećanje od 92,9%, a odnosi se na obveze za uplaćeno jamstvo za Stalni postav.</w:t>
      </w:r>
    </w:p>
    <w:p w14:paraId="3BC64490" w14:textId="404126DF" w:rsidR="0058413C" w:rsidRDefault="0058413C" w:rsidP="000F4C8F">
      <w:pPr>
        <w:pStyle w:val="Odlomakpopisa"/>
        <w:spacing w:after="0" w:line="240" w:lineRule="auto"/>
        <w:ind w:left="0"/>
        <w:jc w:val="both"/>
      </w:pPr>
    </w:p>
    <w:p w14:paraId="1E7D1BB2" w14:textId="409C379B" w:rsidR="0058413C" w:rsidRDefault="0058413C" w:rsidP="000F4C8F">
      <w:pPr>
        <w:pStyle w:val="Odlomakpopisa"/>
        <w:spacing w:after="0" w:line="240" w:lineRule="auto"/>
        <w:ind w:left="0"/>
        <w:jc w:val="both"/>
      </w:pPr>
    </w:p>
    <w:p w14:paraId="440E1B23" w14:textId="6C33E1C8" w:rsidR="0058413C" w:rsidRDefault="0058413C" w:rsidP="000F4C8F">
      <w:pPr>
        <w:pStyle w:val="Odlomakpopisa"/>
        <w:spacing w:after="0" w:line="240" w:lineRule="auto"/>
        <w:ind w:left="0"/>
        <w:jc w:val="both"/>
      </w:pPr>
    </w:p>
    <w:p w14:paraId="1D69AE38" w14:textId="7A4D57DB" w:rsidR="0058413C" w:rsidRDefault="0058413C" w:rsidP="000F4C8F">
      <w:pPr>
        <w:pStyle w:val="Odlomakpopisa"/>
        <w:spacing w:after="0" w:line="240" w:lineRule="auto"/>
        <w:ind w:left="0"/>
        <w:jc w:val="both"/>
      </w:pPr>
    </w:p>
    <w:p w14:paraId="043071A3" w14:textId="51841E1B" w:rsidR="0058413C" w:rsidRDefault="0058413C" w:rsidP="000F4C8F">
      <w:pPr>
        <w:pStyle w:val="Odlomakpopisa"/>
        <w:spacing w:after="0" w:line="240" w:lineRule="auto"/>
        <w:ind w:left="0"/>
        <w:jc w:val="both"/>
      </w:pPr>
    </w:p>
    <w:p w14:paraId="5483CBDF" w14:textId="5F311096" w:rsidR="0058413C" w:rsidRDefault="0058413C" w:rsidP="000F4C8F">
      <w:pPr>
        <w:pStyle w:val="Odlomakpopisa"/>
        <w:spacing w:after="0" w:line="240" w:lineRule="auto"/>
        <w:ind w:left="0"/>
        <w:jc w:val="both"/>
      </w:pPr>
    </w:p>
    <w:p w14:paraId="78563DE1" w14:textId="1F90D674" w:rsidR="0058413C" w:rsidRDefault="0058413C" w:rsidP="000F4C8F">
      <w:pPr>
        <w:pStyle w:val="Odlomakpopisa"/>
        <w:spacing w:after="0" w:line="240" w:lineRule="auto"/>
        <w:ind w:left="0"/>
        <w:jc w:val="both"/>
      </w:pPr>
    </w:p>
    <w:p w14:paraId="127FE168" w14:textId="4EF70E46" w:rsidR="0058413C" w:rsidRDefault="0058413C" w:rsidP="000F4C8F">
      <w:pPr>
        <w:pStyle w:val="Odlomakpopisa"/>
        <w:spacing w:after="0" w:line="240" w:lineRule="auto"/>
        <w:ind w:left="0"/>
        <w:jc w:val="both"/>
      </w:pPr>
    </w:p>
    <w:p w14:paraId="76EB75CF" w14:textId="77777777" w:rsidR="0058413C" w:rsidRDefault="0058413C" w:rsidP="000F4C8F">
      <w:pPr>
        <w:pStyle w:val="Odlomakpopisa"/>
        <w:spacing w:after="0" w:line="240" w:lineRule="auto"/>
        <w:ind w:left="0"/>
        <w:jc w:val="both"/>
      </w:pPr>
    </w:p>
    <w:tbl>
      <w:tblPr>
        <w:tblW w:w="9260" w:type="dxa"/>
        <w:tblInd w:w="108" w:type="dxa"/>
        <w:tblLook w:val="04A0" w:firstRow="1" w:lastRow="0" w:firstColumn="1" w:lastColumn="0" w:noHBand="0" w:noVBand="1"/>
      </w:tblPr>
      <w:tblGrid>
        <w:gridCol w:w="960"/>
        <w:gridCol w:w="986"/>
        <w:gridCol w:w="1060"/>
        <w:gridCol w:w="1040"/>
        <w:gridCol w:w="960"/>
        <w:gridCol w:w="1140"/>
        <w:gridCol w:w="960"/>
        <w:gridCol w:w="1220"/>
        <w:gridCol w:w="960"/>
      </w:tblGrid>
      <w:tr w:rsidR="0088580C" w:rsidRPr="0088580C" w14:paraId="5FD509B4" w14:textId="77777777" w:rsidTr="0088580C">
        <w:trPr>
          <w:trHeight w:val="300"/>
        </w:trPr>
        <w:tc>
          <w:tcPr>
            <w:tcW w:w="1920" w:type="dxa"/>
            <w:gridSpan w:val="2"/>
            <w:tcBorders>
              <w:top w:val="nil"/>
              <w:left w:val="nil"/>
              <w:bottom w:val="nil"/>
              <w:right w:val="nil"/>
            </w:tcBorders>
            <w:shd w:val="clear" w:color="auto" w:fill="auto"/>
            <w:noWrap/>
            <w:vAlign w:val="bottom"/>
            <w:hideMark/>
          </w:tcPr>
          <w:p w14:paraId="6ADF3C0B" w14:textId="77777777" w:rsidR="0088580C" w:rsidRPr="0088580C" w:rsidRDefault="0088580C" w:rsidP="0088580C">
            <w:pPr>
              <w:spacing w:after="0" w:line="240" w:lineRule="auto"/>
              <w:rPr>
                <w:rFonts w:eastAsia="Times New Roman" w:cs="Calibri"/>
                <w:color w:val="000000"/>
                <w:sz w:val="16"/>
                <w:szCs w:val="16"/>
                <w:lang w:eastAsia="hr-HR"/>
              </w:rPr>
            </w:pPr>
            <w:r w:rsidRPr="0088580C">
              <w:rPr>
                <w:rFonts w:eastAsia="Times New Roman" w:cs="Calibri"/>
                <w:color w:val="000000"/>
                <w:sz w:val="16"/>
                <w:szCs w:val="16"/>
                <w:lang w:eastAsia="hr-HR"/>
              </w:rPr>
              <w:lastRenderedPageBreak/>
              <w:t>UPLAĆENA JAMSTVA</w:t>
            </w:r>
          </w:p>
        </w:tc>
        <w:tc>
          <w:tcPr>
            <w:tcW w:w="1060" w:type="dxa"/>
            <w:tcBorders>
              <w:top w:val="nil"/>
              <w:left w:val="nil"/>
              <w:bottom w:val="nil"/>
              <w:right w:val="nil"/>
            </w:tcBorders>
            <w:shd w:val="clear" w:color="auto" w:fill="auto"/>
            <w:noWrap/>
            <w:vAlign w:val="bottom"/>
            <w:hideMark/>
          </w:tcPr>
          <w:p w14:paraId="110F555B" w14:textId="77777777" w:rsidR="0088580C" w:rsidRPr="0088580C" w:rsidRDefault="0088580C" w:rsidP="0088580C">
            <w:pPr>
              <w:spacing w:after="0" w:line="240" w:lineRule="auto"/>
              <w:rPr>
                <w:rFonts w:eastAsia="Times New Roman" w:cs="Calibri"/>
                <w:color w:val="000000"/>
                <w:sz w:val="16"/>
                <w:szCs w:val="16"/>
                <w:lang w:eastAsia="hr-HR"/>
              </w:rPr>
            </w:pPr>
          </w:p>
        </w:tc>
        <w:tc>
          <w:tcPr>
            <w:tcW w:w="1040" w:type="dxa"/>
            <w:tcBorders>
              <w:top w:val="nil"/>
              <w:left w:val="nil"/>
              <w:bottom w:val="nil"/>
              <w:right w:val="nil"/>
            </w:tcBorders>
            <w:shd w:val="clear" w:color="auto" w:fill="auto"/>
            <w:noWrap/>
            <w:vAlign w:val="bottom"/>
            <w:hideMark/>
          </w:tcPr>
          <w:p w14:paraId="144A3224" w14:textId="77777777" w:rsidR="0088580C" w:rsidRPr="0088580C" w:rsidRDefault="0088580C" w:rsidP="0088580C">
            <w:pPr>
              <w:spacing w:after="0" w:line="240" w:lineRule="auto"/>
              <w:rPr>
                <w:rFonts w:ascii="Times New Roman" w:eastAsia="Times New Roman" w:hAnsi="Times New Roman"/>
                <w:sz w:val="20"/>
                <w:szCs w:val="20"/>
                <w:lang w:eastAsia="hr-HR"/>
              </w:rPr>
            </w:pPr>
          </w:p>
        </w:tc>
        <w:tc>
          <w:tcPr>
            <w:tcW w:w="960" w:type="dxa"/>
            <w:tcBorders>
              <w:top w:val="nil"/>
              <w:left w:val="nil"/>
              <w:bottom w:val="nil"/>
              <w:right w:val="nil"/>
            </w:tcBorders>
            <w:shd w:val="clear" w:color="auto" w:fill="auto"/>
            <w:noWrap/>
            <w:vAlign w:val="bottom"/>
            <w:hideMark/>
          </w:tcPr>
          <w:p w14:paraId="7D725DC0" w14:textId="77777777" w:rsidR="0088580C" w:rsidRPr="0088580C" w:rsidRDefault="0088580C" w:rsidP="0088580C">
            <w:pPr>
              <w:spacing w:after="0" w:line="240" w:lineRule="auto"/>
              <w:rPr>
                <w:rFonts w:ascii="Times New Roman" w:eastAsia="Times New Roman" w:hAnsi="Times New Roman"/>
                <w:sz w:val="20"/>
                <w:szCs w:val="20"/>
                <w:lang w:eastAsia="hr-HR"/>
              </w:rPr>
            </w:pPr>
          </w:p>
        </w:tc>
        <w:tc>
          <w:tcPr>
            <w:tcW w:w="1140" w:type="dxa"/>
            <w:tcBorders>
              <w:top w:val="nil"/>
              <w:left w:val="nil"/>
              <w:bottom w:val="nil"/>
              <w:right w:val="nil"/>
            </w:tcBorders>
            <w:shd w:val="clear" w:color="auto" w:fill="auto"/>
            <w:noWrap/>
            <w:vAlign w:val="bottom"/>
            <w:hideMark/>
          </w:tcPr>
          <w:p w14:paraId="27838450" w14:textId="77777777" w:rsidR="0088580C" w:rsidRPr="0088580C" w:rsidRDefault="0088580C" w:rsidP="0088580C">
            <w:pPr>
              <w:spacing w:after="0" w:line="240" w:lineRule="auto"/>
              <w:rPr>
                <w:rFonts w:ascii="Times New Roman" w:eastAsia="Times New Roman" w:hAnsi="Times New Roman"/>
                <w:sz w:val="20"/>
                <w:szCs w:val="20"/>
                <w:lang w:eastAsia="hr-HR"/>
              </w:rPr>
            </w:pPr>
          </w:p>
        </w:tc>
        <w:tc>
          <w:tcPr>
            <w:tcW w:w="960" w:type="dxa"/>
            <w:tcBorders>
              <w:top w:val="nil"/>
              <w:left w:val="nil"/>
              <w:bottom w:val="nil"/>
              <w:right w:val="nil"/>
            </w:tcBorders>
            <w:shd w:val="clear" w:color="auto" w:fill="auto"/>
            <w:noWrap/>
            <w:vAlign w:val="bottom"/>
            <w:hideMark/>
          </w:tcPr>
          <w:p w14:paraId="7B77CAC0" w14:textId="77777777" w:rsidR="0088580C" w:rsidRPr="0088580C" w:rsidRDefault="0088580C" w:rsidP="0088580C">
            <w:pPr>
              <w:spacing w:after="0" w:line="240" w:lineRule="auto"/>
              <w:rPr>
                <w:rFonts w:ascii="Times New Roman" w:eastAsia="Times New Roman" w:hAnsi="Times New Roman"/>
                <w:sz w:val="20"/>
                <w:szCs w:val="20"/>
                <w:lang w:eastAsia="hr-HR"/>
              </w:rPr>
            </w:pPr>
          </w:p>
        </w:tc>
        <w:tc>
          <w:tcPr>
            <w:tcW w:w="1220" w:type="dxa"/>
            <w:tcBorders>
              <w:top w:val="nil"/>
              <w:left w:val="nil"/>
              <w:bottom w:val="nil"/>
              <w:right w:val="nil"/>
            </w:tcBorders>
            <w:shd w:val="clear" w:color="auto" w:fill="auto"/>
            <w:noWrap/>
            <w:vAlign w:val="bottom"/>
            <w:hideMark/>
          </w:tcPr>
          <w:p w14:paraId="3DAA11D9" w14:textId="77777777" w:rsidR="0088580C" w:rsidRPr="0088580C" w:rsidRDefault="0088580C" w:rsidP="0088580C">
            <w:pPr>
              <w:spacing w:after="0" w:line="240" w:lineRule="auto"/>
              <w:rPr>
                <w:rFonts w:ascii="Times New Roman" w:eastAsia="Times New Roman" w:hAnsi="Times New Roman"/>
                <w:sz w:val="20"/>
                <w:szCs w:val="20"/>
                <w:lang w:eastAsia="hr-HR"/>
              </w:rPr>
            </w:pPr>
          </w:p>
        </w:tc>
        <w:tc>
          <w:tcPr>
            <w:tcW w:w="960" w:type="dxa"/>
            <w:tcBorders>
              <w:top w:val="nil"/>
              <w:left w:val="nil"/>
              <w:bottom w:val="nil"/>
              <w:right w:val="nil"/>
            </w:tcBorders>
            <w:shd w:val="clear" w:color="auto" w:fill="auto"/>
            <w:noWrap/>
            <w:vAlign w:val="bottom"/>
            <w:hideMark/>
          </w:tcPr>
          <w:p w14:paraId="407B9377" w14:textId="77777777" w:rsidR="0088580C" w:rsidRPr="0088580C" w:rsidRDefault="0088580C" w:rsidP="0088580C">
            <w:pPr>
              <w:spacing w:after="0" w:line="240" w:lineRule="auto"/>
              <w:rPr>
                <w:rFonts w:ascii="Times New Roman" w:eastAsia="Times New Roman" w:hAnsi="Times New Roman"/>
                <w:sz w:val="20"/>
                <w:szCs w:val="20"/>
                <w:lang w:eastAsia="hr-HR"/>
              </w:rPr>
            </w:pPr>
          </w:p>
        </w:tc>
      </w:tr>
      <w:tr w:rsidR="0088580C" w:rsidRPr="0088580C" w14:paraId="23942736" w14:textId="77777777" w:rsidTr="0088580C">
        <w:trPr>
          <w:trHeight w:val="112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2378E"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379EB0D"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29.12.2021.</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73B0880"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PRIMLJENO JAMSTVO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4EC1C182"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18.468,50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A297C1A"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SISTEM     D.O.O.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48AF685"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Otklanjanje nedostataka u jamstvenom roku za    "Stalni postav"</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2201693"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NEMA                       (</w:t>
            </w:r>
            <w:proofErr w:type="spellStart"/>
            <w:r w:rsidRPr="0088580C">
              <w:rPr>
                <w:rFonts w:eastAsia="Times New Roman" w:cs="Calibri"/>
                <w:color w:val="000000"/>
                <w:sz w:val="16"/>
                <w:szCs w:val="16"/>
                <w:lang w:eastAsia="hr-HR"/>
              </w:rPr>
              <w:t>Ur</w:t>
            </w:r>
            <w:proofErr w:type="spellEnd"/>
            <w:r w:rsidRPr="0088580C">
              <w:rPr>
                <w:rFonts w:eastAsia="Times New Roman" w:cs="Calibri"/>
                <w:color w:val="000000"/>
                <w:sz w:val="16"/>
                <w:szCs w:val="16"/>
                <w:lang w:eastAsia="hr-HR"/>
              </w:rPr>
              <w:t>. Br. 150-1/3-21)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240EB91B"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14.12.2023.</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3E00106"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Nabava vitrina za "Stalni postav"</w:t>
            </w:r>
          </w:p>
        </w:tc>
      </w:tr>
      <w:tr w:rsidR="0088580C" w:rsidRPr="0088580C" w14:paraId="2D2E39B9" w14:textId="77777777" w:rsidTr="0088580C">
        <w:trPr>
          <w:trHeight w:val="11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B108E7"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2.</w:t>
            </w:r>
          </w:p>
        </w:tc>
        <w:tc>
          <w:tcPr>
            <w:tcW w:w="960" w:type="dxa"/>
            <w:tcBorders>
              <w:top w:val="nil"/>
              <w:left w:val="nil"/>
              <w:bottom w:val="single" w:sz="4" w:space="0" w:color="auto"/>
              <w:right w:val="single" w:sz="4" w:space="0" w:color="auto"/>
            </w:tcBorders>
            <w:shd w:val="clear" w:color="auto" w:fill="auto"/>
            <w:noWrap/>
            <w:vAlign w:val="center"/>
            <w:hideMark/>
          </w:tcPr>
          <w:p w14:paraId="73AF47ED"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21.12.2022.</w:t>
            </w:r>
          </w:p>
        </w:tc>
        <w:tc>
          <w:tcPr>
            <w:tcW w:w="1060" w:type="dxa"/>
            <w:tcBorders>
              <w:top w:val="nil"/>
              <w:left w:val="nil"/>
              <w:bottom w:val="single" w:sz="4" w:space="0" w:color="auto"/>
              <w:right w:val="single" w:sz="4" w:space="0" w:color="auto"/>
            </w:tcBorders>
            <w:shd w:val="clear" w:color="auto" w:fill="auto"/>
            <w:vAlign w:val="center"/>
            <w:hideMark/>
          </w:tcPr>
          <w:p w14:paraId="26675047"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PRIMLJENO JAMSTVO</w:t>
            </w:r>
          </w:p>
        </w:tc>
        <w:tc>
          <w:tcPr>
            <w:tcW w:w="1040" w:type="dxa"/>
            <w:tcBorders>
              <w:top w:val="nil"/>
              <w:left w:val="nil"/>
              <w:bottom w:val="single" w:sz="4" w:space="0" w:color="auto"/>
              <w:right w:val="single" w:sz="4" w:space="0" w:color="auto"/>
            </w:tcBorders>
            <w:shd w:val="clear" w:color="auto" w:fill="auto"/>
            <w:noWrap/>
            <w:vAlign w:val="center"/>
            <w:hideMark/>
          </w:tcPr>
          <w:p w14:paraId="647F6CF6"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17.838,00</w:t>
            </w:r>
          </w:p>
        </w:tc>
        <w:tc>
          <w:tcPr>
            <w:tcW w:w="960" w:type="dxa"/>
            <w:tcBorders>
              <w:top w:val="nil"/>
              <w:left w:val="nil"/>
              <w:bottom w:val="single" w:sz="4" w:space="0" w:color="auto"/>
              <w:right w:val="single" w:sz="4" w:space="0" w:color="auto"/>
            </w:tcBorders>
            <w:shd w:val="clear" w:color="auto" w:fill="auto"/>
            <w:vAlign w:val="center"/>
            <w:hideMark/>
          </w:tcPr>
          <w:p w14:paraId="078409EA"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SISTEM     D.O.O.</w:t>
            </w:r>
          </w:p>
        </w:tc>
        <w:tc>
          <w:tcPr>
            <w:tcW w:w="1140" w:type="dxa"/>
            <w:tcBorders>
              <w:top w:val="nil"/>
              <w:left w:val="nil"/>
              <w:bottom w:val="single" w:sz="4" w:space="0" w:color="auto"/>
              <w:right w:val="single" w:sz="4" w:space="0" w:color="auto"/>
            </w:tcBorders>
            <w:shd w:val="clear" w:color="auto" w:fill="auto"/>
            <w:vAlign w:val="center"/>
            <w:hideMark/>
          </w:tcPr>
          <w:p w14:paraId="6F7D02BD"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Otklanjanje nedostataka u jamstvenom roku za    "Stalni postav"</w:t>
            </w:r>
          </w:p>
        </w:tc>
        <w:tc>
          <w:tcPr>
            <w:tcW w:w="960" w:type="dxa"/>
            <w:tcBorders>
              <w:top w:val="nil"/>
              <w:left w:val="nil"/>
              <w:bottom w:val="single" w:sz="4" w:space="0" w:color="auto"/>
              <w:right w:val="single" w:sz="4" w:space="0" w:color="auto"/>
            </w:tcBorders>
            <w:shd w:val="clear" w:color="auto" w:fill="auto"/>
            <w:noWrap/>
            <w:vAlign w:val="center"/>
            <w:hideMark/>
          </w:tcPr>
          <w:p w14:paraId="29DEF75C"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NEMA</w:t>
            </w:r>
          </w:p>
        </w:tc>
        <w:tc>
          <w:tcPr>
            <w:tcW w:w="1220" w:type="dxa"/>
            <w:tcBorders>
              <w:top w:val="nil"/>
              <w:left w:val="nil"/>
              <w:bottom w:val="single" w:sz="4" w:space="0" w:color="auto"/>
              <w:right w:val="single" w:sz="4" w:space="0" w:color="auto"/>
            </w:tcBorders>
            <w:shd w:val="clear" w:color="auto" w:fill="auto"/>
            <w:noWrap/>
            <w:vAlign w:val="center"/>
            <w:hideMark/>
          </w:tcPr>
          <w:p w14:paraId="69C45112" w14:textId="77777777" w:rsidR="0088580C" w:rsidRPr="0088580C" w:rsidRDefault="0088580C" w:rsidP="0088580C">
            <w:pPr>
              <w:spacing w:after="0" w:line="240" w:lineRule="auto"/>
              <w:rPr>
                <w:rFonts w:eastAsia="Times New Roman" w:cs="Calibri"/>
                <w:color w:val="000000"/>
                <w:sz w:val="16"/>
                <w:szCs w:val="16"/>
                <w:lang w:eastAsia="hr-HR"/>
              </w:rPr>
            </w:pPr>
            <w:r w:rsidRPr="0088580C">
              <w:rPr>
                <w:rFonts w:eastAsia="Times New Roman" w:cs="Calibri"/>
                <w:color w:val="000000"/>
                <w:sz w:val="16"/>
                <w:szCs w:val="16"/>
                <w:lang w:eastAsia="hr-HR"/>
              </w:rPr>
              <w:t>20.12.2024.</w:t>
            </w:r>
          </w:p>
        </w:tc>
        <w:tc>
          <w:tcPr>
            <w:tcW w:w="960" w:type="dxa"/>
            <w:tcBorders>
              <w:top w:val="nil"/>
              <w:left w:val="nil"/>
              <w:bottom w:val="single" w:sz="4" w:space="0" w:color="auto"/>
              <w:right w:val="single" w:sz="4" w:space="0" w:color="auto"/>
            </w:tcBorders>
            <w:shd w:val="clear" w:color="auto" w:fill="auto"/>
            <w:vAlign w:val="center"/>
            <w:hideMark/>
          </w:tcPr>
          <w:p w14:paraId="2B6718C6" w14:textId="77777777" w:rsidR="0088580C" w:rsidRPr="0088580C" w:rsidRDefault="0088580C" w:rsidP="0088580C">
            <w:pPr>
              <w:spacing w:after="0" w:line="240" w:lineRule="auto"/>
              <w:jc w:val="center"/>
              <w:rPr>
                <w:rFonts w:eastAsia="Times New Roman" w:cs="Calibri"/>
                <w:color w:val="000000"/>
                <w:sz w:val="16"/>
                <w:szCs w:val="16"/>
                <w:lang w:eastAsia="hr-HR"/>
              </w:rPr>
            </w:pPr>
            <w:r w:rsidRPr="0088580C">
              <w:rPr>
                <w:rFonts w:eastAsia="Times New Roman" w:cs="Calibri"/>
                <w:color w:val="000000"/>
                <w:sz w:val="16"/>
                <w:szCs w:val="16"/>
                <w:lang w:eastAsia="hr-HR"/>
              </w:rPr>
              <w:t>Nabava vitrina za "Stalni postav"</w:t>
            </w:r>
            <w:r w:rsidR="00F41B53">
              <w:rPr>
                <w:rFonts w:eastAsia="Times New Roman" w:cs="Calibri"/>
                <w:color w:val="000000"/>
                <w:sz w:val="16"/>
                <w:szCs w:val="16"/>
                <w:lang w:eastAsia="hr-HR"/>
              </w:rPr>
              <w:t xml:space="preserve"> II. faza</w:t>
            </w:r>
          </w:p>
        </w:tc>
      </w:tr>
    </w:tbl>
    <w:p w14:paraId="61694738" w14:textId="77777777" w:rsidR="00992190" w:rsidRDefault="00992190" w:rsidP="000F4C8F">
      <w:pPr>
        <w:pStyle w:val="Odlomakpopisa"/>
        <w:spacing w:after="0" w:line="240" w:lineRule="auto"/>
        <w:ind w:left="0"/>
        <w:jc w:val="both"/>
      </w:pPr>
    </w:p>
    <w:p w14:paraId="1EDE2775" w14:textId="77777777" w:rsidR="005528F0" w:rsidRDefault="005528F0" w:rsidP="000F4C8F">
      <w:pPr>
        <w:pStyle w:val="Odlomakpopisa"/>
        <w:spacing w:after="0" w:line="240" w:lineRule="auto"/>
        <w:ind w:left="0"/>
        <w:jc w:val="both"/>
      </w:pPr>
      <w:r>
        <w:t>Šifra 24 - obveze za nabavu nefinancijske imovine smanjile su se za 91,7% jer su se obveze za dodatna ulaganja na Stalnom postavu podmirile u tekućem izvještajnom razdoblju.</w:t>
      </w:r>
    </w:p>
    <w:p w14:paraId="4B9C6D7F" w14:textId="77777777" w:rsidR="002A134E" w:rsidRDefault="005528F0" w:rsidP="000F4C8F">
      <w:pPr>
        <w:pStyle w:val="Odlomakpopisa"/>
        <w:spacing w:after="0" w:line="240" w:lineRule="auto"/>
        <w:ind w:left="0"/>
        <w:jc w:val="both"/>
      </w:pPr>
      <w:r>
        <w:t>Šifra 26 – obveza za kredite i zajmove je niža za 79,7% zbog skorog isteka otplate financijskog leasinga.</w:t>
      </w:r>
    </w:p>
    <w:p w14:paraId="4B21919B" w14:textId="77777777" w:rsidR="002A134E" w:rsidRDefault="002A134E" w:rsidP="000F4C8F">
      <w:pPr>
        <w:pStyle w:val="Odlomakpopisa"/>
        <w:spacing w:after="0" w:line="240" w:lineRule="auto"/>
        <w:ind w:left="0"/>
        <w:jc w:val="both"/>
        <w:rPr>
          <w:b/>
          <w:bCs/>
        </w:rPr>
      </w:pPr>
    </w:p>
    <w:p w14:paraId="61DBB36F" w14:textId="77777777" w:rsidR="000F4C8F" w:rsidRDefault="002A134E" w:rsidP="000F4C8F">
      <w:pPr>
        <w:pStyle w:val="Odlomakpopisa"/>
        <w:spacing w:after="0" w:line="240" w:lineRule="auto"/>
        <w:ind w:left="0"/>
        <w:jc w:val="both"/>
      </w:pPr>
      <w:r>
        <w:rPr>
          <w:b/>
          <w:bCs/>
        </w:rPr>
        <w:t>Šifra 9222</w:t>
      </w:r>
      <w:r w:rsidR="000F4C8F">
        <w:t xml:space="preserve"> </w:t>
      </w:r>
      <w:r w:rsidR="000F4C8F" w:rsidRPr="00CD0D16">
        <w:rPr>
          <w:b/>
          <w:bCs/>
        </w:rPr>
        <w:t>– Manjak prihoda</w:t>
      </w:r>
      <w:r w:rsidR="000F4C8F">
        <w:t xml:space="preserve"> </w:t>
      </w:r>
    </w:p>
    <w:p w14:paraId="447F9825" w14:textId="77777777" w:rsidR="002A134E" w:rsidRDefault="002A134E" w:rsidP="000F4C8F">
      <w:pPr>
        <w:pStyle w:val="Odlomakpopisa"/>
        <w:spacing w:after="0" w:line="240" w:lineRule="auto"/>
        <w:ind w:left="0"/>
        <w:jc w:val="both"/>
      </w:pPr>
      <w:r>
        <w:t xml:space="preserve">Bilježi se povećanje od 4,6%. </w:t>
      </w:r>
    </w:p>
    <w:p w14:paraId="6DFC8FB7" w14:textId="77777777" w:rsidR="000F4C8F" w:rsidRDefault="002A134E" w:rsidP="005F335B">
      <w:pPr>
        <w:pStyle w:val="Odlomakpopisa"/>
        <w:spacing w:after="0" w:line="240" w:lineRule="auto"/>
        <w:ind w:left="0"/>
        <w:jc w:val="both"/>
      </w:pPr>
      <w:r>
        <w:t>Manjak prihoda sastoji se od manjka prihoda poslovanja koji je niži za 8,6% te od manjka prihoda od nefinancijske imovine koji je viši za 143,1%.</w:t>
      </w:r>
      <w:r w:rsidR="000C36FB">
        <w:t xml:space="preserve"> Manjak prihoda od nefinancijske imovine najvećim dijelom odnosi se na neplaćene obveze iz općih prihoda i primitaka. Iz vlastitih prihoda i iz ostalih pomoći bilježi se manjak za koje nije bilo moguće provesti obveznu korekciju te će se manjak prebiti iz tekućeg viška navedenih izvora temeljem Odluke o raspodjeli rezultata.</w:t>
      </w:r>
    </w:p>
    <w:p w14:paraId="0D225C3D" w14:textId="77777777" w:rsidR="002A134E" w:rsidRDefault="002A134E" w:rsidP="000F4C8F">
      <w:pPr>
        <w:spacing w:after="0" w:line="240" w:lineRule="auto"/>
        <w:jc w:val="both"/>
      </w:pPr>
    </w:p>
    <w:p w14:paraId="7A395444" w14:textId="77777777" w:rsidR="000F4C8F" w:rsidRDefault="000F4C8F" w:rsidP="000F4C8F">
      <w:pPr>
        <w:spacing w:after="0" w:line="240" w:lineRule="auto"/>
        <w:jc w:val="both"/>
      </w:pPr>
      <w:r>
        <w:t>Prikaz rezultata poslovanja p</w:t>
      </w:r>
      <w:r w:rsidR="00721AB6">
        <w:t>rema</w:t>
      </w:r>
      <w:r>
        <w:t xml:space="preserve"> izvorima financiranja:</w:t>
      </w:r>
    </w:p>
    <w:tbl>
      <w:tblPr>
        <w:tblW w:w="6673" w:type="dxa"/>
        <w:tblLook w:val="04A0" w:firstRow="1" w:lastRow="0" w:firstColumn="1" w:lastColumn="0" w:noHBand="0" w:noVBand="1"/>
      </w:tblPr>
      <w:tblGrid>
        <w:gridCol w:w="1029"/>
        <w:gridCol w:w="4332"/>
        <w:gridCol w:w="1312"/>
      </w:tblGrid>
      <w:tr w:rsidR="000F4C8F" w:rsidRPr="005F2320" w14:paraId="40A5DFB0" w14:textId="77777777" w:rsidTr="000F439F">
        <w:trPr>
          <w:trHeight w:val="314"/>
        </w:trPr>
        <w:tc>
          <w:tcPr>
            <w:tcW w:w="10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2B92E" w14:textId="77777777" w:rsidR="000F4C8F" w:rsidRPr="003A1B2A" w:rsidRDefault="000F4C8F">
            <w:pPr>
              <w:spacing w:after="0" w:line="240" w:lineRule="auto"/>
              <w:jc w:val="right"/>
              <w:rPr>
                <w:rFonts w:eastAsia="Times New Roman" w:cs="Calibri"/>
                <w:b/>
                <w:bCs/>
                <w:color w:val="000000"/>
                <w:lang w:eastAsia="hr-HR"/>
              </w:rPr>
            </w:pPr>
            <w:r w:rsidRPr="003A1B2A">
              <w:rPr>
                <w:rFonts w:eastAsia="Times New Roman" w:cs="Calibri"/>
                <w:b/>
                <w:bCs/>
                <w:color w:val="000000"/>
                <w:lang w:eastAsia="hr-HR"/>
              </w:rPr>
              <w:t>9222</w:t>
            </w:r>
          </w:p>
        </w:tc>
        <w:tc>
          <w:tcPr>
            <w:tcW w:w="4332" w:type="dxa"/>
            <w:tcBorders>
              <w:top w:val="single" w:sz="4" w:space="0" w:color="auto"/>
              <w:left w:val="nil"/>
              <w:bottom w:val="single" w:sz="4" w:space="0" w:color="auto"/>
              <w:right w:val="single" w:sz="4" w:space="0" w:color="auto"/>
            </w:tcBorders>
            <w:shd w:val="clear" w:color="auto" w:fill="auto"/>
            <w:noWrap/>
            <w:vAlign w:val="bottom"/>
            <w:hideMark/>
          </w:tcPr>
          <w:p w14:paraId="5A66D295" w14:textId="77777777" w:rsidR="000F4C8F" w:rsidRPr="003A1B2A" w:rsidRDefault="000F4C8F">
            <w:pPr>
              <w:spacing w:after="0" w:line="240" w:lineRule="auto"/>
              <w:rPr>
                <w:rFonts w:eastAsia="Times New Roman" w:cs="Calibri"/>
                <w:b/>
                <w:bCs/>
                <w:color w:val="000000"/>
                <w:lang w:eastAsia="hr-HR"/>
              </w:rPr>
            </w:pPr>
            <w:r w:rsidRPr="003A1B2A">
              <w:rPr>
                <w:rFonts w:eastAsia="Times New Roman" w:cs="Calibri"/>
                <w:b/>
                <w:bCs/>
                <w:color w:val="000000"/>
                <w:lang w:eastAsia="hr-HR"/>
              </w:rPr>
              <w:t>Manjak prihoda</w:t>
            </w:r>
          </w:p>
        </w:tc>
        <w:tc>
          <w:tcPr>
            <w:tcW w:w="1312" w:type="dxa"/>
            <w:tcBorders>
              <w:top w:val="single" w:sz="4" w:space="0" w:color="auto"/>
              <w:left w:val="nil"/>
              <w:bottom w:val="single" w:sz="4" w:space="0" w:color="auto"/>
              <w:right w:val="single" w:sz="4" w:space="0" w:color="auto"/>
            </w:tcBorders>
            <w:shd w:val="clear" w:color="auto" w:fill="auto"/>
            <w:noWrap/>
            <w:vAlign w:val="bottom"/>
            <w:hideMark/>
          </w:tcPr>
          <w:p w14:paraId="35A972CD" w14:textId="77777777" w:rsidR="000F4C8F" w:rsidRPr="003A1B2A" w:rsidRDefault="000F4C8F">
            <w:pPr>
              <w:spacing w:after="0" w:line="240" w:lineRule="auto"/>
              <w:jc w:val="right"/>
              <w:rPr>
                <w:rFonts w:eastAsia="Times New Roman" w:cs="Calibri"/>
                <w:b/>
                <w:bCs/>
                <w:color w:val="000000"/>
                <w:lang w:eastAsia="hr-HR"/>
              </w:rPr>
            </w:pPr>
            <w:r w:rsidRPr="003A1B2A">
              <w:rPr>
                <w:rFonts w:eastAsia="Times New Roman" w:cs="Calibri"/>
                <w:b/>
                <w:bCs/>
                <w:color w:val="000000"/>
                <w:lang w:eastAsia="hr-HR"/>
              </w:rPr>
              <w:t>-</w:t>
            </w:r>
            <w:r w:rsidR="005F335B">
              <w:rPr>
                <w:rFonts w:eastAsia="Times New Roman" w:cs="Calibri"/>
                <w:b/>
                <w:bCs/>
                <w:color w:val="000000"/>
                <w:lang w:eastAsia="hr-HR"/>
              </w:rPr>
              <w:t>231</w:t>
            </w:r>
            <w:r w:rsidRPr="003A1B2A">
              <w:rPr>
                <w:rFonts w:eastAsia="Times New Roman" w:cs="Calibri"/>
                <w:b/>
                <w:bCs/>
                <w:color w:val="000000"/>
                <w:lang w:eastAsia="hr-HR"/>
              </w:rPr>
              <w:t>.</w:t>
            </w:r>
            <w:r w:rsidR="005F335B">
              <w:rPr>
                <w:rFonts w:eastAsia="Times New Roman" w:cs="Calibri"/>
                <w:b/>
                <w:bCs/>
                <w:color w:val="000000"/>
                <w:lang w:eastAsia="hr-HR"/>
              </w:rPr>
              <w:t>058,25</w:t>
            </w:r>
          </w:p>
        </w:tc>
      </w:tr>
      <w:tr w:rsidR="000F4C8F" w:rsidRPr="005F2320" w14:paraId="7E5A1D0D"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36834C23" w14:textId="77777777" w:rsidR="000F4C8F" w:rsidRPr="003A1B2A" w:rsidRDefault="000F4C8F">
            <w:pPr>
              <w:spacing w:after="0" w:line="240" w:lineRule="auto"/>
              <w:jc w:val="right"/>
              <w:rPr>
                <w:rFonts w:eastAsia="Times New Roman" w:cs="Calibri"/>
                <w:b/>
                <w:bCs/>
                <w:color w:val="000000"/>
                <w:lang w:eastAsia="hr-HR"/>
              </w:rPr>
            </w:pPr>
            <w:r w:rsidRPr="003A1B2A">
              <w:rPr>
                <w:rFonts w:eastAsia="Times New Roman" w:cs="Calibri"/>
                <w:b/>
                <w:bCs/>
                <w:color w:val="000000"/>
                <w:lang w:eastAsia="hr-HR"/>
              </w:rPr>
              <w:t>92221</w:t>
            </w:r>
          </w:p>
        </w:tc>
        <w:tc>
          <w:tcPr>
            <w:tcW w:w="4332" w:type="dxa"/>
            <w:tcBorders>
              <w:top w:val="nil"/>
              <w:left w:val="nil"/>
              <w:bottom w:val="single" w:sz="4" w:space="0" w:color="auto"/>
              <w:right w:val="single" w:sz="4" w:space="0" w:color="auto"/>
            </w:tcBorders>
            <w:shd w:val="clear" w:color="auto" w:fill="auto"/>
            <w:noWrap/>
            <w:vAlign w:val="bottom"/>
            <w:hideMark/>
          </w:tcPr>
          <w:p w14:paraId="660CB573" w14:textId="77777777" w:rsidR="000F4C8F" w:rsidRPr="003A1B2A" w:rsidRDefault="000F4C8F">
            <w:pPr>
              <w:spacing w:after="0" w:line="240" w:lineRule="auto"/>
              <w:rPr>
                <w:rFonts w:eastAsia="Times New Roman" w:cs="Calibri"/>
                <w:b/>
                <w:bCs/>
                <w:color w:val="000000"/>
                <w:lang w:eastAsia="hr-HR"/>
              </w:rPr>
            </w:pPr>
            <w:r w:rsidRPr="003A1B2A">
              <w:rPr>
                <w:rFonts w:eastAsia="Times New Roman" w:cs="Calibri"/>
                <w:b/>
                <w:bCs/>
                <w:color w:val="000000"/>
                <w:lang w:eastAsia="hr-HR"/>
              </w:rPr>
              <w:t>Manjak prihoda poslovanja</w:t>
            </w:r>
          </w:p>
        </w:tc>
        <w:tc>
          <w:tcPr>
            <w:tcW w:w="1312" w:type="dxa"/>
            <w:tcBorders>
              <w:top w:val="nil"/>
              <w:left w:val="nil"/>
              <w:bottom w:val="single" w:sz="4" w:space="0" w:color="auto"/>
              <w:right w:val="single" w:sz="4" w:space="0" w:color="auto"/>
            </w:tcBorders>
            <w:shd w:val="clear" w:color="auto" w:fill="auto"/>
            <w:noWrap/>
            <w:vAlign w:val="bottom"/>
            <w:hideMark/>
          </w:tcPr>
          <w:p w14:paraId="1099FBB6" w14:textId="77777777" w:rsidR="000F4C8F" w:rsidRPr="00F81B82" w:rsidRDefault="000F4C8F">
            <w:pPr>
              <w:spacing w:after="0" w:line="240" w:lineRule="auto"/>
              <w:jc w:val="right"/>
              <w:rPr>
                <w:rFonts w:eastAsia="Times New Roman" w:cs="Calibri"/>
                <w:b/>
                <w:bCs/>
                <w:color w:val="000000"/>
                <w:lang w:eastAsia="hr-HR"/>
              </w:rPr>
            </w:pPr>
            <w:r w:rsidRPr="00F81B82">
              <w:rPr>
                <w:rFonts w:eastAsia="Times New Roman" w:cs="Calibri"/>
                <w:b/>
                <w:bCs/>
                <w:color w:val="000000"/>
                <w:lang w:eastAsia="hr-HR"/>
              </w:rPr>
              <w:t>-</w:t>
            </w:r>
            <w:r w:rsidR="000F439F">
              <w:rPr>
                <w:rFonts w:eastAsia="Times New Roman" w:cs="Calibri"/>
                <w:b/>
                <w:bCs/>
                <w:color w:val="000000"/>
                <w:lang w:eastAsia="hr-HR"/>
              </w:rPr>
              <w:t>184</w:t>
            </w:r>
            <w:r w:rsidRPr="00F81B82">
              <w:rPr>
                <w:rFonts w:eastAsia="Times New Roman" w:cs="Calibri"/>
                <w:b/>
                <w:bCs/>
                <w:color w:val="000000"/>
                <w:lang w:eastAsia="hr-HR"/>
              </w:rPr>
              <w:t>.</w:t>
            </w:r>
            <w:r w:rsidR="000F439F">
              <w:rPr>
                <w:rFonts w:eastAsia="Times New Roman" w:cs="Calibri"/>
                <w:b/>
                <w:bCs/>
                <w:color w:val="000000"/>
                <w:lang w:eastAsia="hr-HR"/>
              </w:rPr>
              <w:t>395,31</w:t>
            </w:r>
          </w:p>
        </w:tc>
      </w:tr>
      <w:tr w:rsidR="000F4C8F" w:rsidRPr="005F2320" w14:paraId="30830BF8"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621974CE" w14:textId="77777777" w:rsidR="000F4C8F" w:rsidRPr="00F81B82" w:rsidRDefault="000F4C8F">
            <w:pPr>
              <w:spacing w:after="0" w:line="240" w:lineRule="auto"/>
              <w:jc w:val="right"/>
              <w:rPr>
                <w:rFonts w:eastAsia="Times New Roman" w:cs="Calibri"/>
                <w:color w:val="000000"/>
                <w:lang w:eastAsia="hr-HR"/>
              </w:rPr>
            </w:pPr>
            <w:r w:rsidRPr="00F81B82">
              <w:rPr>
                <w:rFonts w:eastAsia="Times New Roman" w:cs="Calibri"/>
                <w:color w:val="000000"/>
                <w:lang w:eastAsia="hr-HR"/>
              </w:rPr>
              <w:t>11</w:t>
            </w:r>
          </w:p>
        </w:tc>
        <w:tc>
          <w:tcPr>
            <w:tcW w:w="4332" w:type="dxa"/>
            <w:tcBorders>
              <w:top w:val="nil"/>
              <w:left w:val="nil"/>
              <w:bottom w:val="single" w:sz="4" w:space="0" w:color="auto"/>
              <w:right w:val="single" w:sz="4" w:space="0" w:color="auto"/>
            </w:tcBorders>
            <w:shd w:val="clear" w:color="auto" w:fill="auto"/>
            <w:noWrap/>
            <w:vAlign w:val="bottom"/>
            <w:hideMark/>
          </w:tcPr>
          <w:p w14:paraId="05A2F10F" w14:textId="77777777" w:rsidR="000F4C8F" w:rsidRPr="00F81B82" w:rsidRDefault="000F4C8F">
            <w:pPr>
              <w:spacing w:after="0" w:line="240" w:lineRule="auto"/>
              <w:rPr>
                <w:rFonts w:eastAsia="Times New Roman" w:cs="Calibri"/>
                <w:color w:val="000000"/>
                <w:lang w:eastAsia="hr-HR"/>
              </w:rPr>
            </w:pPr>
            <w:r w:rsidRPr="00F81B82">
              <w:rPr>
                <w:rFonts w:eastAsia="Times New Roman" w:cs="Calibri"/>
                <w:color w:val="000000"/>
                <w:lang w:eastAsia="hr-HR"/>
              </w:rPr>
              <w:t>Opći prihodi i primici</w:t>
            </w:r>
          </w:p>
        </w:tc>
        <w:tc>
          <w:tcPr>
            <w:tcW w:w="1312" w:type="dxa"/>
            <w:tcBorders>
              <w:top w:val="nil"/>
              <w:left w:val="nil"/>
              <w:bottom w:val="single" w:sz="4" w:space="0" w:color="auto"/>
              <w:right w:val="single" w:sz="4" w:space="0" w:color="auto"/>
            </w:tcBorders>
            <w:shd w:val="clear" w:color="auto" w:fill="auto"/>
            <w:noWrap/>
            <w:vAlign w:val="bottom"/>
            <w:hideMark/>
          </w:tcPr>
          <w:p w14:paraId="57068757" w14:textId="77777777" w:rsidR="000F4C8F" w:rsidRPr="003A1B2A" w:rsidRDefault="000F4C8F">
            <w:pPr>
              <w:spacing w:after="0" w:line="240" w:lineRule="auto"/>
              <w:jc w:val="right"/>
              <w:rPr>
                <w:rFonts w:eastAsia="Times New Roman" w:cs="Calibri"/>
                <w:color w:val="000000"/>
                <w:lang w:eastAsia="hr-HR"/>
              </w:rPr>
            </w:pPr>
            <w:r w:rsidRPr="003A1B2A">
              <w:rPr>
                <w:rFonts w:eastAsia="Times New Roman" w:cs="Calibri"/>
                <w:color w:val="000000"/>
                <w:lang w:eastAsia="hr-HR"/>
              </w:rPr>
              <w:t>-</w:t>
            </w:r>
            <w:r w:rsidR="000F439F">
              <w:rPr>
                <w:rFonts w:eastAsia="Times New Roman" w:cs="Calibri"/>
                <w:color w:val="000000"/>
                <w:lang w:eastAsia="hr-HR"/>
              </w:rPr>
              <w:t>202.386.31</w:t>
            </w:r>
          </w:p>
        </w:tc>
      </w:tr>
      <w:tr w:rsidR="000F4C8F" w:rsidRPr="005F2320" w14:paraId="53F44F4D"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2E6EEA22" w14:textId="77777777" w:rsidR="000F4C8F" w:rsidRPr="00F81B82" w:rsidRDefault="000F439F">
            <w:pPr>
              <w:spacing w:after="0" w:line="240" w:lineRule="auto"/>
              <w:jc w:val="right"/>
              <w:rPr>
                <w:rFonts w:eastAsia="Times New Roman" w:cs="Calibri"/>
                <w:color w:val="000000"/>
                <w:lang w:eastAsia="hr-HR"/>
              </w:rPr>
            </w:pPr>
            <w:r>
              <w:rPr>
                <w:rFonts w:eastAsia="Times New Roman" w:cs="Calibri"/>
                <w:color w:val="000000"/>
                <w:lang w:eastAsia="hr-HR"/>
              </w:rPr>
              <w:t>23</w:t>
            </w:r>
          </w:p>
        </w:tc>
        <w:tc>
          <w:tcPr>
            <w:tcW w:w="4332" w:type="dxa"/>
            <w:tcBorders>
              <w:top w:val="nil"/>
              <w:left w:val="nil"/>
              <w:bottom w:val="single" w:sz="4" w:space="0" w:color="auto"/>
              <w:right w:val="single" w:sz="4" w:space="0" w:color="auto"/>
            </w:tcBorders>
            <w:shd w:val="clear" w:color="auto" w:fill="auto"/>
            <w:noWrap/>
            <w:vAlign w:val="bottom"/>
            <w:hideMark/>
          </w:tcPr>
          <w:p w14:paraId="7018E74D" w14:textId="77777777" w:rsidR="000F4C8F" w:rsidRPr="00F81B82" w:rsidRDefault="000F439F">
            <w:pPr>
              <w:spacing w:after="0" w:line="240" w:lineRule="auto"/>
              <w:rPr>
                <w:rFonts w:eastAsia="Times New Roman" w:cs="Calibri"/>
                <w:color w:val="000000"/>
                <w:lang w:eastAsia="hr-HR"/>
              </w:rPr>
            </w:pPr>
            <w:r>
              <w:rPr>
                <w:rFonts w:eastAsia="Times New Roman" w:cs="Calibri"/>
                <w:color w:val="000000"/>
                <w:lang w:eastAsia="hr-HR"/>
              </w:rPr>
              <w:t>Ostale pomoći</w:t>
            </w:r>
          </w:p>
        </w:tc>
        <w:tc>
          <w:tcPr>
            <w:tcW w:w="1312" w:type="dxa"/>
            <w:tcBorders>
              <w:top w:val="nil"/>
              <w:left w:val="nil"/>
              <w:bottom w:val="single" w:sz="4" w:space="0" w:color="auto"/>
              <w:right w:val="single" w:sz="4" w:space="0" w:color="auto"/>
            </w:tcBorders>
            <w:shd w:val="clear" w:color="auto" w:fill="auto"/>
            <w:noWrap/>
            <w:vAlign w:val="bottom"/>
            <w:hideMark/>
          </w:tcPr>
          <w:p w14:paraId="066E63B8" w14:textId="77777777" w:rsidR="000F4C8F" w:rsidRPr="003A1B2A" w:rsidRDefault="000F439F">
            <w:pPr>
              <w:spacing w:after="0" w:line="240" w:lineRule="auto"/>
              <w:jc w:val="right"/>
              <w:rPr>
                <w:rFonts w:eastAsia="Times New Roman" w:cs="Calibri"/>
                <w:color w:val="000000"/>
                <w:lang w:eastAsia="hr-HR"/>
              </w:rPr>
            </w:pPr>
            <w:r>
              <w:rPr>
                <w:rFonts w:eastAsia="Times New Roman" w:cs="Calibri"/>
                <w:color w:val="000000"/>
                <w:lang w:eastAsia="hr-HR"/>
              </w:rPr>
              <w:t>839,00</w:t>
            </w:r>
          </w:p>
        </w:tc>
      </w:tr>
      <w:tr w:rsidR="000F4C8F" w:rsidRPr="005F2320" w14:paraId="29704534"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5E93256C" w14:textId="77777777" w:rsidR="000F4C8F" w:rsidRPr="00F81B82" w:rsidRDefault="000F4C8F">
            <w:pPr>
              <w:spacing w:after="0" w:line="240" w:lineRule="auto"/>
              <w:jc w:val="right"/>
              <w:rPr>
                <w:rFonts w:eastAsia="Times New Roman" w:cs="Calibri"/>
                <w:color w:val="000000"/>
                <w:lang w:eastAsia="hr-HR"/>
              </w:rPr>
            </w:pPr>
            <w:r w:rsidRPr="00F81B82">
              <w:rPr>
                <w:rFonts w:eastAsia="Times New Roman" w:cs="Calibri"/>
                <w:color w:val="000000"/>
                <w:lang w:eastAsia="hr-HR"/>
              </w:rPr>
              <w:t>71</w:t>
            </w:r>
          </w:p>
        </w:tc>
        <w:tc>
          <w:tcPr>
            <w:tcW w:w="4332" w:type="dxa"/>
            <w:tcBorders>
              <w:top w:val="nil"/>
              <w:left w:val="nil"/>
              <w:bottom w:val="single" w:sz="4" w:space="0" w:color="auto"/>
              <w:right w:val="single" w:sz="4" w:space="0" w:color="auto"/>
            </w:tcBorders>
            <w:shd w:val="clear" w:color="auto" w:fill="auto"/>
            <w:noWrap/>
            <w:vAlign w:val="bottom"/>
            <w:hideMark/>
          </w:tcPr>
          <w:p w14:paraId="4E0F8204" w14:textId="77777777" w:rsidR="000F4C8F" w:rsidRPr="00F81B82" w:rsidRDefault="000F4C8F">
            <w:pPr>
              <w:spacing w:after="0" w:line="240" w:lineRule="auto"/>
              <w:rPr>
                <w:rFonts w:eastAsia="Times New Roman" w:cs="Calibri"/>
                <w:color w:val="000000"/>
                <w:lang w:eastAsia="hr-HR"/>
              </w:rPr>
            </w:pPr>
            <w:r w:rsidRPr="00F81B82">
              <w:rPr>
                <w:rFonts w:eastAsia="Times New Roman" w:cs="Calibri"/>
                <w:color w:val="000000"/>
                <w:lang w:eastAsia="hr-HR"/>
              </w:rPr>
              <w:t>Vlastiti prihodi</w:t>
            </w:r>
          </w:p>
        </w:tc>
        <w:tc>
          <w:tcPr>
            <w:tcW w:w="1312" w:type="dxa"/>
            <w:tcBorders>
              <w:top w:val="nil"/>
              <w:left w:val="nil"/>
              <w:bottom w:val="single" w:sz="4" w:space="0" w:color="auto"/>
              <w:right w:val="single" w:sz="4" w:space="0" w:color="auto"/>
            </w:tcBorders>
            <w:shd w:val="clear" w:color="auto" w:fill="auto"/>
            <w:noWrap/>
            <w:vAlign w:val="bottom"/>
            <w:hideMark/>
          </w:tcPr>
          <w:p w14:paraId="43FBAEDE" w14:textId="77777777" w:rsidR="000F4C8F" w:rsidRPr="003A1B2A" w:rsidRDefault="000F439F">
            <w:pPr>
              <w:spacing w:after="0" w:line="240" w:lineRule="auto"/>
              <w:jc w:val="right"/>
              <w:rPr>
                <w:rFonts w:eastAsia="Times New Roman" w:cs="Calibri"/>
                <w:color w:val="000000"/>
                <w:lang w:eastAsia="hr-HR"/>
              </w:rPr>
            </w:pPr>
            <w:r>
              <w:rPr>
                <w:rFonts w:eastAsia="Times New Roman" w:cs="Calibri"/>
                <w:color w:val="000000"/>
                <w:lang w:eastAsia="hr-HR"/>
              </w:rPr>
              <w:t>17.152,00</w:t>
            </w:r>
          </w:p>
        </w:tc>
      </w:tr>
      <w:tr w:rsidR="000F4C8F" w:rsidRPr="005F2320" w14:paraId="64FBF479"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531BAB77" w14:textId="77777777" w:rsidR="000F4C8F" w:rsidRPr="003A1B2A" w:rsidRDefault="000F4C8F">
            <w:pPr>
              <w:spacing w:after="0" w:line="240" w:lineRule="auto"/>
              <w:jc w:val="right"/>
              <w:rPr>
                <w:rFonts w:eastAsia="Times New Roman" w:cs="Calibri"/>
                <w:b/>
                <w:bCs/>
                <w:color w:val="000000"/>
                <w:lang w:eastAsia="hr-HR"/>
              </w:rPr>
            </w:pPr>
            <w:r w:rsidRPr="003A1B2A">
              <w:rPr>
                <w:rFonts w:eastAsia="Times New Roman" w:cs="Calibri"/>
                <w:b/>
                <w:bCs/>
                <w:color w:val="000000"/>
                <w:lang w:eastAsia="hr-HR"/>
              </w:rPr>
              <w:t>92222</w:t>
            </w:r>
          </w:p>
        </w:tc>
        <w:tc>
          <w:tcPr>
            <w:tcW w:w="4332" w:type="dxa"/>
            <w:tcBorders>
              <w:top w:val="nil"/>
              <w:left w:val="nil"/>
              <w:bottom w:val="single" w:sz="4" w:space="0" w:color="auto"/>
              <w:right w:val="single" w:sz="4" w:space="0" w:color="auto"/>
            </w:tcBorders>
            <w:shd w:val="clear" w:color="auto" w:fill="auto"/>
            <w:noWrap/>
            <w:vAlign w:val="bottom"/>
            <w:hideMark/>
          </w:tcPr>
          <w:p w14:paraId="678DCA52" w14:textId="77777777" w:rsidR="000F4C8F" w:rsidRPr="003A1B2A" w:rsidRDefault="000F4C8F">
            <w:pPr>
              <w:spacing w:after="0" w:line="240" w:lineRule="auto"/>
              <w:rPr>
                <w:rFonts w:eastAsia="Times New Roman" w:cs="Calibri"/>
                <w:b/>
                <w:bCs/>
                <w:color w:val="000000"/>
                <w:lang w:eastAsia="hr-HR"/>
              </w:rPr>
            </w:pPr>
            <w:r w:rsidRPr="003A1B2A">
              <w:rPr>
                <w:rFonts w:eastAsia="Times New Roman" w:cs="Calibri"/>
                <w:b/>
                <w:bCs/>
                <w:color w:val="000000"/>
                <w:lang w:eastAsia="hr-HR"/>
              </w:rPr>
              <w:t>Manjak prihoda od nefinancijske imovine</w:t>
            </w:r>
          </w:p>
        </w:tc>
        <w:tc>
          <w:tcPr>
            <w:tcW w:w="1312" w:type="dxa"/>
            <w:tcBorders>
              <w:top w:val="nil"/>
              <w:left w:val="nil"/>
              <w:bottom w:val="single" w:sz="4" w:space="0" w:color="auto"/>
              <w:right w:val="single" w:sz="4" w:space="0" w:color="auto"/>
            </w:tcBorders>
            <w:shd w:val="clear" w:color="auto" w:fill="auto"/>
            <w:noWrap/>
            <w:vAlign w:val="bottom"/>
            <w:hideMark/>
          </w:tcPr>
          <w:p w14:paraId="4597A0AD" w14:textId="77777777" w:rsidR="000F4C8F" w:rsidRPr="00F81B82" w:rsidRDefault="000F4C8F">
            <w:pPr>
              <w:spacing w:after="0" w:line="240" w:lineRule="auto"/>
              <w:jc w:val="right"/>
              <w:rPr>
                <w:rFonts w:eastAsia="Times New Roman" w:cs="Calibri"/>
                <w:b/>
                <w:bCs/>
                <w:color w:val="000000"/>
                <w:lang w:eastAsia="hr-HR"/>
              </w:rPr>
            </w:pPr>
            <w:r w:rsidRPr="00F81B82">
              <w:rPr>
                <w:rFonts w:eastAsia="Times New Roman" w:cs="Calibri"/>
                <w:b/>
                <w:bCs/>
                <w:color w:val="000000"/>
                <w:lang w:eastAsia="hr-HR"/>
              </w:rPr>
              <w:t>-</w:t>
            </w:r>
            <w:r w:rsidR="000F439F">
              <w:rPr>
                <w:rFonts w:eastAsia="Times New Roman" w:cs="Calibri"/>
                <w:b/>
                <w:bCs/>
                <w:color w:val="000000"/>
                <w:lang w:eastAsia="hr-HR"/>
              </w:rPr>
              <w:t>46.662,94</w:t>
            </w:r>
          </w:p>
        </w:tc>
      </w:tr>
      <w:tr w:rsidR="000F4C8F" w:rsidRPr="005F2320" w14:paraId="5D674047"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30DEA7D1" w14:textId="77777777" w:rsidR="000F4C8F" w:rsidRPr="00F81B82" w:rsidRDefault="000F4C8F">
            <w:pPr>
              <w:spacing w:after="0" w:line="240" w:lineRule="auto"/>
              <w:jc w:val="right"/>
              <w:rPr>
                <w:rFonts w:eastAsia="Times New Roman" w:cs="Calibri"/>
                <w:color w:val="000000"/>
                <w:lang w:eastAsia="hr-HR"/>
              </w:rPr>
            </w:pPr>
            <w:r w:rsidRPr="00F81B82">
              <w:rPr>
                <w:rFonts w:eastAsia="Times New Roman" w:cs="Calibri"/>
                <w:color w:val="000000"/>
                <w:lang w:eastAsia="hr-HR"/>
              </w:rPr>
              <w:t>11</w:t>
            </w:r>
          </w:p>
        </w:tc>
        <w:tc>
          <w:tcPr>
            <w:tcW w:w="4332" w:type="dxa"/>
            <w:tcBorders>
              <w:top w:val="nil"/>
              <w:left w:val="nil"/>
              <w:bottom w:val="single" w:sz="4" w:space="0" w:color="auto"/>
              <w:right w:val="single" w:sz="4" w:space="0" w:color="auto"/>
            </w:tcBorders>
            <w:shd w:val="clear" w:color="auto" w:fill="auto"/>
            <w:noWrap/>
            <w:vAlign w:val="bottom"/>
            <w:hideMark/>
          </w:tcPr>
          <w:p w14:paraId="68D8B8F1" w14:textId="77777777" w:rsidR="000F4C8F" w:rsidRPr="00F81B82" w:rsidRDefault="000F4C8F">
            <w:pPr>
              <w:spacing w:after="0" w:line="240" w:lineRule="auto"/>
              <w:rPr>
                <w:rFonts w:eastAsia="Times New Roman" w:cs="Calibri"/>
                <w:color w:val="000000"/>
                <w:lang w:eastAsia="hr-HR"/>
              </w:rPr>
            </w:pPr>
            <w:r w:rsidRPr="00F81B82">
              <w:rPr>
                <w:rFonts w:eastAsia="Times New Roman" w:cs="Calibri"/>
                <w:color w:val="000000"/>
                <w:lang w:eastAsia="hr-HR"/>
              </w:rPr>
              <w:t>Opći prihodi i primici</w:t>
            </w:r>
          </w:p>
        </w:tc>
        <w:tc>
          <w:tcPr>
            <w:tcW w:w="1312" w:type="dxa"/>
            <w:tcBorders>
              <w:top w:val="nil"/>
              <w:left w:val="nil"/>
              <w:bottom w:val="single" w:sz="4" w:space="0" w:color="auto"/>
              <w:right w:val="single" w:sz="4" w:space="0" w:color="auto"/>
            </w:tcBorders>
            <w:shd w:val="clear" w:color="auto" w:fill="auto"/>
            <w:noWrap/>
            <w:vAlign w:val="bottom"/>
            <w:hideMark/>
          </w:tcPr>
          <w:p w14:paraId="5D3BE258" w14:textId="77777777" w:rsidR="000F4C8F" w:rsidRPr="003A1B2A" w:rsidRDefault="000F4C8F">
            <w:pPr>
              <w:spacing w:after="0" w:line="240" w:lineRule="auto"/>
              <w:jc w:val="right"/>
              <w:rPr>
                <w:rFonts w:eastAsia="Times New Roman" w:cs="Calibri"/>
                <w:color w:val="000000"/>
                <w:lang w:eastAsia="hr-HR"/>
              </w:rPr>
            </w:pPr>
            <w:r w:rsidRPr="003A1B2A">
              <w:rPr>
                <w:rFonts w:eastAsia="Times New Roman" w:cs="Calibri"/>
                <w:color w:val="000000"/>
                <w:lang w:eastAsia="hr-HR"/>
              </w:rPr>
              <w:t>-</w:t>
            </w:r>
            <w:r w:rsidR="000F439F">
              <w:rPr>
                <w:rFonts w:eastAsia="Times New Roman" w:cs="Calibri"/>
                <w:color w:val="000000"/>
                <w:lang w:eastAsia="hr-HR"/>
              </w:rPr>
              <w:t>28.671,94</w:t>
            </w:r>
          </w:p>
        </w:tc>
      </w:tr>
      <w:tr w:rsidR="000F439F" w:rsidRPr="005F2320" w14:paraId="011083EB"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tcPr>
          <w:p w14:paraId="5D19DCBA" w14:textId="77777777" w:rsidR="000F439F" w:rsidRDefault="000F439F">
            <w:pPr>
              <w:spacing w:after="0" w:line="240" w:lineRule="auto"/>
              <w:jc w:val="right"/>
              <w:rPr>
                <w:rFonts w:eastAsia="Times New Roman" w:cs="Calibri"/>
                <w:color w:val="000000"/>
                <w:lang w:eastAsia="hr-HR"/>
              </w:rPr>
            </w:pPr>
            <w:r>
              <w:rPr>
                <w:rFonts w:eastAsia="Times New Roman" w:cs="Calibri"/>
                <w:color w:val="000000"/>
                <w:lang w:eastAsia="hr-HR"/>
              </w:rPr>
              <w:t>23</w:t>
            </w:r>
          </w:p>
        </w:tc>
        <w:tc>
          <w:tcPr>
            <w:tcW w:w="4332" w:type="dxa"/>
            <w:tcBorders>
              <w:top w:val="nil"/>
              <w:left w:val="nil"/>
              <w:bottom w:val="single" w:sz="4" w:space="0" w:color="auto"/>
              <w:right w:val="single" w:sz="4" w:space="0" w:color="auto"/>
            </w:tcBorders>
            <w:shd w:val="clear" w:color="auto" w:fill="auto"/>
            <w:noWrap/>
            <w:vAlign w:val="bottom"/>
          </w:tcPr>
          <w:p w14:paraId="4435ABDA" w14:textId="77777777" w:rsidR="000F439F" w:rsidRDefault="000F439F">
            <w:pPr>
              <w:spacing w:after="0" w:line="240" w:lineRule="auto"/>
              <w:rPr>
                <w:rFonts w:eastAsia="Times New Roman" w:cs="Calibri"/>
                <w:color w:val="000000"/>
                <w:lang w:eastAsia="hr-HR"/>
              </w:rPr>
            </w:pPr>
            <w:r>
              <w:rPr>
                <w:rFonts w:eastAsia="Times New Roman" w:cs="Calibri"/>
                <w:color w:val="000000"/>
                <w:lang w:eastAsia="hr-HR"/>
              </w:rPr>
              <w:t>Ostale pomoći</w:t>
            </w:r>
          </w:p>
        </w:tc>
        <w:tc>
          <w:tcPr>
            <w:tcW w:w="1312" w:type="dxa"/>
            <w:tcBorders>
              <w:top w:val="nil"/>
              <w:left w:val="nil"/>
              <w:bottom w:val="single" w:sz="4" w:space="0" w:color="auto"/>
              <w:right w:val="single" w:sz="4" w:space="0" w:color="auto"/>
            </w:tcBorders>
            <w:shd w:val="clear" w:color="auto" w:fill="auto"/>
            <w:noWrap/>
            <w:vAlign w:val="bottom"/>
          </w:tcPr>
          <w:p w14:paraId="5A0EB3B1" w14:textId="77777777" w:rsidR="000F439F" w:rsidRPr="003A1B2A" w:rsidRDefault="000F439F">
            <w:pPr>
              <w:spacing w:after="0" w:line="240" w:lineRule="auto"/>
              <w:jc w:val="right"/>
              <w:rPr>
                <w:rFonts w:eastAsia="Times New Roman" w:cs="Calibri"/>
                <w:color w:val="000000"/>
                <w:lang w:eastAsia="hr-HR"/>
              </w:rPr>
            </w:pPr>
            <w:r>
              <w:rPr>
                <w:rFonts w:eastAsia="Times New Roman" w:cs="Calibri"/>
                <w:color w:val="000000"/>
                <w:lang w:eastAsia="hr-HR"/>
              </w:rPr>
              <w:t>-839,00</w:t>
            </w:r>
          </w:p>
        </w:tc>
      </w:tr>
      <w:tr w:rsidR="000F4C8F" w:rsidRPr="005F2320" w14:paraId="61B898BC" w14:textId="77777777" w:rsidTr="000F439F">
        <w:trPr>
          <w:trHeight w:val="314"/>
        </w:trPr>
        <w:tc>
          <w:tcPr>
            <w:tcW w:w="1029" w:type="dxa"/>
            <w:tcBorders>
              <w:top w:val="nil"/>
              <w:left w:val="single" w:sz="4" w:space="0" w:color="auto"/>
              <w:bottom w:val="single" w:sz="4" w:space="0" w:color="auto"/>
              <w:right w:val="single" w:sz="4" w:space="0" w:color="auto"/>
            </w:tcBorders>
            <w:shd w:val="clear" w:color="auto" w:fill="auto"/>
            <w:noWrap/>
            <w:vAlign w:val="bottom"/>
            <w:hideMark/>
          </w:tcPr>
          <w:p w14:paraId="71A17016" w14:textId="77777777" w:rsidR="000F4C8F" w:rsidRPr="00F81B82" w:rsidRDefault="000F439F">
            <w:pPr>
              <w:spacing w:after="0" w:line="240" w:lineRule="auto"/>
              <w:jc w:val="right"/>
              <w:rPr>
                <w:rFonts w:eastAsia="Times New Roman" w:cs="Calibri"/>
                <w:color w:val="000000"/>
                <w:lang w:eastAsia="hr-HR"/>
              </w:rPr>
            </w:pPr>
            <w:r>
              <w:rPr>
                <w:rFonts w:eastAsia="Times New Roman" w:cs="Calibri"/>
                <w:color w:val="000000"/>
                <w:lang w:eastAsia="hr-HR"/>
              </w:rPr>
              <w:t>71</w:t>
            </w:r>
          </w:p>
        </w:tc>
        <w:tc>
          <w:tcPr>
            <w:tcW w:w="4332" w:type="dxa"/>
            <w:tcBorders>
              <w:top w:val="nil"/>
              <w:left w:val="nil"/>
              <w:bottom w:val="single" w:sz="4" w:space="0" w:color="auto"/>
              <w:right w:val="single" w:sz="4" w:space="0" w:color="auto"/>
            </w:tcBorders>
            <w:shd w:val="clear" w:color="auto" w:fill="auto"/>
            <w:noWrap/>
            <w:vAlign w:val="bottom"/>
            <w:hideMark/>
          </w:tcPr>
          <w:p w14:paraId="5955F227" w14:textId="77777777" w:rsidR="000F4C8F" w:rsidRPr="00F81B82" w:rsidRDefault="000F439F">
            <w:pPr>
              <w:spacing w:after="0" w:line="240" w:lineRule="auto"/>
              <w:rPr>
                <w:rFonts w:eastAsia="Times New Roman" w:cs="Calibri"/>
                <w:color w:val="000000"/>
                <w:lang w:eastAsia="hr-HR"/>
              </w:rPr>
            </w:pPr>
            <w:r>
              <w:rPr>
                <w:rFonts w:eastAsia="Times New Roman" w:cs="Calibri"/>
                <w:color w:val="000000"/>
                <w:lang w:eastAsia="hr-HR"/>
              </w:rPr>
              <w:t>Vlastiti prihodi</w:t>
            </w:r>
          </w:p>
        </w:tc>
        <w:tc>
          <w:tcPr>
            <w:tcW w:w="1312" w:type="dxa"/>
            <w:tcBorders>
              <w:top w:val="nil"/>
              <w:left w:val="nil"/>
              <w:bottom w:val="single" w:sz="4" w:space="0" w:color="auto"/>
              <w:right w:val="single" w:sz="4" w:space="0" w:color="auto"/>
            </w:tcBorders>
            <w:shd w:val="clear" w:color="auto" w:fill="auto"/>
            <w:noWrap/>
            <w:vAlign w:val="bottom"/>
            <w:hideMark/>
          </w:tcPr>
          <w:p w14:paraId="5137B8C7" w14:textId="77777777" w:rsidR="000F4C8F" w:rsidRPr="003A1B2A" w:rsidRDefault="000F439F">
            <w:pPr>
              <w:spacing w:after="0" w:line="240" w:lineRule="auto"/>
              <w:jc w:val="right"/>
              <w:rPr>
                <w:rFonts w:eastAsia="Times New Roman" w:cs="Calibri"/>
                <w:color w:val="000000"/>
                <w:lang w:eastAsia="hr-HR"/>
              </w:rPr>
            </w:pPr>
            <w:r>
              <w:rPr>
                <w:rFonts w:eastAsia="Times New Roman" w:cs="Calibri"/>
                <w:color w:val="000000"/>
                <w:lang w:eastAsia="hr-HR"/>
              </w:rPr>
              <w:t>-17.152,00</w:t>
            </w:r>
          </w:p>
        </w:tc>
      </w:tr>
    </w:tbl>
    <w:p w14:paraId="01C85A77" w14:textId="77777777" w:rsidR="000F4C8F" w:rsidRDefault="000F4C8F" w:rsidP="000F4C8F">
      <w:pPr>
        <w:pStyle w:val="Odlomakpopisa"/>
        <w:ind w:left="0"/>
        <w:rPr>
          <w:b/>
          <w:bCs/>
        </w:rPr>
      </w:pPr>
    </w:p>
    <w:p w14:paraId="7E43257F" w14:textId="77777777" w:rsidR="000F4C8F" w:rsidRDefault="000F4C8F" w:rsidP="000F4C8F">
      <w:pPr>
        <w:pStyle w:val="Odlomakpopisa"/>
        <w:ind w:left="0"/>
        <w:rPr>
          <w:b/>
          <w:bCs/>
        </w:rPr>
      </w:pPr>
    </w:p>
    <w:p w14:paraId="71028806" w14:textId="77777777" w:rsidR="000F4C8F" w:rsidRDefault="000F4C8F" w:rsidP="000F4C8F">
      <w:pPr>
        <w:pStyle w:val="Odlomakpopisa"/>
        <w:ind w:left="0"/>
        <w:rPr>
          <w:b/>
          <w:bCs/>
        </w:rPr>
      </w:pPr>
    </w:p>
    <w:p w14:paraId="09294DF0" w14:textId="77777777" w:rsidR="001D361B" w:rsidRDefault="001D361B" w:rsidP="000F4C8F">
      <w:pPr>
        <w:pStyle w:val="Odlomakpopisa"/>
        <w:ind w:left="0"/>
        <w:rPr>
          <w:b/>
          <w:bCs/>
        </w:rPr>
      </w:pPr>
    </w:p>
    <w:p w14:paraId="109F9821" w14:textId="77777777" w:rsidR="001D361B" w:rsidRDefault="001D361B" w:rsidP="000F4C8F">
      <w:pPr>
        <w:pStyle w:val="Odlomakpopisa"/>
        <w:ind w:left="0"/>
        <w:rPr>
          <w:b/>
          <w:bCs/>
        </w:rPr>
      </w:pPr>
    </w:p>
    <w:p w14:paraId="559BD658" w14:textId="77777777" w:rsidR="001D361B" w:rsidRDefault="001D361B" w:rsidP="000F4C8F">
      <w:pPr>
        <w:pStyle w:val="Odlomakpopisa"/>
        <w:ind w:left="0"/>
        <w:rPr>
          <w:b/>
          <w:bCs/>
        </w:rPr>
      </w:pPr>
    </w:p>
    <w:p w14:paraId="567ADC30" w14:textId="77777777" w:rsidR="001D361B" w:rsidRDefault="001D361B" w:rsidP="000F4C8F">
      <w:pPr>
        <w:pStyle w:val="Odlomakpopisa"/>
        <w:ind w:left="0"/>
        <w:rPr>
          <w:b/>
          <w:bCs/>
        </w:rPr>
      </w:pPr>
    </w:p>
    <w:p w14:paraId="425DFEB2" w14:textId="77777777" w:rsidR="001D361B" w:rsidRDefault="001D361B" w:rsidP="000F4C8F">
      <w:pPr>
        <w:pStyle w:val="Odlomakpopisa"/>
        <w:ind w:left="0"/>
        <w:rPr>
          <w:b/>
          <w:bCs/>
        </w:rPr>
      </w:pPr>
    </w:p>
    <w:p w14:paraId="2B00C3AA" w14:textId="77777777" w:rsidR="001D361B" w:rsidRDefault="001D361B" w:rsidP="000F4C8F">
      <w:pPr>
        <w:pStyle w:val="Odlomakpopisa"/>
        <w:ind w:left="0"/>
        <w:rPr>
          <w:b/>
          <w:bCs/>
        </w:rPr>
      </w:pPr>
    </w:p>
    <w:p w14:paraId="575F11CB" w14:textId="462AEE0B" w:rsidR="001D361B" w:rsidRDefault="001D361B" w:rsidP="000F4C8F">
      <w:pPr>
        <w:pStyle w:val="Odlomakpopisa"/>
        <w:ind w:left="0"/>
        <w:rPr>
          <w:b/>
          <w:bCs/>
        </w:rPr>
      </w:pPr>
    </w:p>
    <w:p w14:paraId="77FAFB3A" w14:textId="77777777" w:rsidR="000B3595" w:rsidRDefault="000B3595" w:rsidP="000F4C8F">
      <w:pPr>
        <w:pStyle w:val="Odlomakpopisa"/>
        <w:ind w:left="0"/>
        <w:rPr>
          <w:b/>
          <w:bCs/>
        </w:rPr>
      </w:pPr>
    </w:p>
    <w:p w14:paraId="51E1243C" w14:textId="77777777" w:rsidR="00221ABE" w:rsidRDefault="00221ABE" w:rsidP="000F4C8F">
      <w:pPr>
        <w:pStyle w:val="Odlomakpopisa"/>
        <w:ind w:left="0"/>
        <w:rPr>
          <w:b/>
          <w:bCs/>
        </w:rPr>
      </w:pPr>
    </w:p>
    <w:p w14:paraId="753A8C0F" w14:textId="77777777" w:rsidR="000F4C8F" w:rsidRDefault="000F4C8F" w:rsidP="000F4C8F">
      <w:pPr>
        <w:pStyle w:val="Odlomakpopisa"/>
        <w:ind w:left="0"/>
        <w:rPr>
          <w:b/>
          <w:bCs/>
        </w:rPr>
      </w:pPr>
    </w:p>
    <w:p w14:paraId="621C0A31" w14:textId="77777777" w:rsidR="000F4C8F" w:rsidRDefault="000F4C8F" w:rsidP="000F4C8F">
      <w:pPr>
        <w:pStyle w:val="Odlomakpopisa"/>
        <w:ind w:left="0"/>
      </w:pPr>
      <w:r w:rsidRPr="004346ED">
        <w:rPr>
          <w:b/>
          <w:bCs/>
        </w:rPr>
        <w:lastRenderedPageBreak/>
        <w:t>AOP 253</w:t>
      </w:r>
      <w:r>
        <w:t xml:space="preserve"> </w:t>
      </w:r>
      <w:r w:rsidRPr="00CD0D16">
        <w:rPr>
          <w:b/>
          <w:bCs/>
        </w:rPr>
        <w:t xml:space="preserve">–  </w:t>
      </w:r>
      <w:proofErr w:type="spellStart"/>
      <w:r w:rsidRPr="00CD0D16">
        <w:rPr>
          <w:b/>
          <w:bCs/>
        </w:rPr>
        <w:t>Izvanbilančni</w:t>
      </w:r>
      <w:proofErr w:type="spellEnd"/>
      <w:r w:rsidRPr="00CD0D16">
        <w:rPr>
          <w:b/>
          <w:bCs/>
        </w:rPr>
        <w:t xml:space="preserve"> zapisi</w:t>
      </w:r>
      <w:r>
        <w:t xml:space="preserve"> </w:t>
      </w:r>
    </w:p>
    <w:p w14:paraId="68BFE59F" w14:textId="77777777" w:rsidR="000F4C8F" w:rsidRDefault="000F4C8F" w:rsidP="000F4C8F">
      <w:pPr>
        <w:pStyle w:val="Odlomakpopisa"/>
        <w:spacing w:after="0" w:line="240" w:lineRule="auto"/>
        <w:ind w:left="0"/>
      </w:pPr>
      <w:r>
        <w:t xml:space="preserve">Popis ugovornih odnosa koji uz ispunjenje određenih uvjeta mogu postati imovina:  </w:t>
      </w:r>
    </w:p>
    <w:tbl>
      <w:tblPr>
        <w:tblW w:w="9260" w:type="dxa"/>
        <w:tblInd w:w="113" w:type="dxa"/>
        <w:tblLook w:val="04A0" w:firstRow="1" w:lastRow="0" w:firstColumn="1" w:lastColumn="0" w:noHBand="0" w:noVBand="1"/>
      </w:tblPr>
      <w:tblGrid>
        <w:gridCol w:w="913"/>
        <w:gridCol w:w="986"/>
        <w:gridCol w:w="1116"/>
        <w:gridCol w:w="1088"/>
        <w:gridCol w:w="946"/>
        <w:gridCol w:w="1119"/>
        <w:gridCol w:w="953"/>
        <w:gridCol w:w="1186"/>
        <w:gridCol w:w="953"/>
      </w:tblGrid>
      <w:tr w:rsidR="002A3781" w:rsidRPr="002A3781" w14:paraId="571F798E" w14:textId="77777777" w:rsidTr="002A3781">
        <w:trPr>
          <w:trHeight w:val="67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8ED37"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Red.br.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1111266"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DATUM JAMSTVA</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6FBAE77"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INSTRUMENT OSIGURANJA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3060FC26"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IZNOS PRIMLJENOG JAMSTVA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B60D75"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DAVATELJ JAMSTVA</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A2EF834"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NAMJENA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6F4AD4C"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BROJ UGOVORA</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14:paraId="73A8FE3E"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ROK VAŽENJA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52E9539" w14:textId="77777777" w:rsidR="002A3781" w:rsidRPr="002A3781" w:rsidRDefault="002A3781" w:rsidP="002A3781">
            <w:pPr>
              <w:spacing w:after="0" w:line="240" w:lineRule="auto"/>
              <w:jc w:val="center"/>
              <w:rPr>
                <w:rFonts w:eastAsia="Times New Roman" w:cs="Calibri"/>
                <w:b/>
                <w:bCs/>
                <w:color w:val="000000"/>
                <w:sz w:val="16"/>
                <w:szCs w:val="16"/>
                <w:lang w:eastAsia="hr-HR"/>
              </w:rPr>
            </w:pPr>
            <w:r w:rsidRPr="002A3781">
              <w:rPr>
                <w:rFonts w:eastAsia="Times New Roman" w:cs="Calibri"/>
                <w:b/>
                <w:bCs/>
                <w:color w:val="000000"/>
                <w:sz w:val="16"/>
                <w:szCs w:val="16"/>
                <w:lang w:eastAsia="hr-HR"/>
              </w:rPr>
              <w:t>PREDMET UGOVORA</w:t>
            </w:r>
          </w:p>
        </w:tc>
      </w:tr>
      <w:tr w:rsidR="002A3781" w:rsidRPr="002A3781" w14:paraId="2981C15B" w14:textId="77777777" w:rsidTr="002A3781">
        <w:trPr>
          <w:trHeight w:val="67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873239"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1.</w:t>
            </w:r>
          </w:p>
        </w:tc>
        <w:tc>
          <w:tcPr>
            <w:tcW w:w="960" w:type="dxa"/>
            <w:tcBorders>
              <w:top w:val="nil"/>
              <w:left w:val="nil"/>
              <w:bottom w:val="single" w:sz="4" w:space="0" w:color="auto"/>
              <w:right w:val="single" w:sz="4" w:space="0" w:color="auto"/>
            </w:tcBorders>
            <w:shd w:val="clear" w:color="auto" w:fill="auto"/>
            <w:vAlign w:val="center"/>
            <w:hideMark/>
          </w:tcPr>
          <w:p w14:paraId="769E9549"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13.05.2013.</w:t>
            </w:r>
          </w:p>
        </w:tc>
        <w:tc>
          <w:tcPr>
            <w:tcW w:w="1060" w:type="dxa"/>
            <w:tcBorders>
              <w:top w:val="nil"/>
              <w:left w:val="nil"/>
              <w:bottom w:val="single" w:sz="4" w:space="0" w:color="auto"/>
              <w:right w:val="single" w:sz="4" w:space="0" w:color="auto"/>
            </w:tcBorders>
            <w:shd w:val="clear" w:color="auto" w:fill="auto"/>
            <w:vAlign w:val="center"/>
            <w:hideMark/>
          </w:tcPr>
          <w:p w14:paraId="3CD216F8"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ZADUŽNICA        OV-4382/13</w:t>
            </w:r>
          </w:p>
        </w:tc>
        <w:tc>
          <w:tcPr>
            <w:tcW w:w="1040" w:type="dxa"/>
            <w:tcBorders>
              <w:top w:val="nil"/>
              <w:left w:val="nil"/>
              <w:bottom w:val="single" w:sz="4" w:space="0" w:color="auto"/>
              <w:right w:val="single" w:sz="4" w:space="0" w:color="auto"/>
            </w:tcBorders>
            <w:shd w:val="clear" w:color="auto" w:fill="auto"/>
            <w:vAlign w:val="center"/>
            <w:hideMark/>
          </w:tcPr>
          <w:p w14:paraId="62C7EEE6"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100.000</w:t>
            </w:r>
          </w:p>
        </w:tc>
        <w:tc>
          <w:tcPr>
            <w:tcW w:w="960" w:type="dxa"/>
            <w:tcBorders>
              <w:top w:val="nil"/>
              <w:left w:val="nil"/>
              <w:bottom w:val="single" w:sz="4" w:space="0" w:color="auto"/>
              <w:right w:val="single" w:sz="4" w:space="0" w:color="auto"/>
            </w:tcBorders>
            <w:shd w:val="clear" w:color="auto" w:fill="auto"/>
            <w:vAlign w:val="center"/>
            <w:hideMark/>
          </w:tcPr>
          <w:p w14:paraId="2B24E059"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U.O. MOCA</w:t>
            </w:r>
          </w:p>
        </w:tc>
        <w:tc>
          <w:tcPr>
            <w:tcW w:w="1140" w:type="dxa"/>
            <w:tcBorders>
              <w:top w:val="nil"/>
              <w:left w:val="nil"/>
              <w:bottom w:val="single" w:sz="4" w:space="0" w:color="auto"/>
              <w:right w:val="single" w:sz="4" w:space="0" w:color="auto"/>
            </w:tcBorders>
            <w:shd w:val="clear" w:color="auto" w:fill="auto"/>
            <w:vAlign w:val="center"/>
            <w:hideMark/>
          </w:tcPr>
          <w:p w14:paraId="40BF744C"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Zakupnina</w:t>
            </w:r>
          </w:p>
        </w:tc>
        <w:tc>
          <w:tcPr>
            <w:tcW w:w="960" w:type="dxa"/>
            <w:tcBorders>
              <w:top w:val="nil"/>
              <w:left w:val="nil"/>
              <w:bottom w:val="single" w:sz="4" w:space="0" w:color="auto"/>
              <w:right w:val="single" w:sz="4" w:space="0" w:color="auto"/>
            </w:tcBorders>
            <w:shd w:val="clear" w:color="auto" w:fill="auto"/>
            <w:vAlign w:val="center"/>
            <w:hideMark/>
          </w:tcPr>
          <w:p w14:paraId="0BDD69C5"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NEMA                       (</w:t>
            </w:r>
            <w:proofErr w:type="spellStart"/>
            <w:r w:rsidRPr="002A3781">
              <w:rPr>
                <w:rFonts w:eastAsia="Times New Roman" w:cs="Calibri"/>
                <w:color w:val="000000"/>
                <w:sz w:val="16"/>
                <w:szCs w:val="16"/>
                <w:lang w:eastAsia="hr-HR"/>
              </w:rPr>
              <w:t>Ur</w:t>
            </w:r>
            <w:proofErr w:type="spellEnd"/>
            <w:r w:rsidRPr="002A3781">
              <w:rPr>
                <w:rFonts w:eastAsia="Times New Roman" w:cs="Calibri"/>
                <w:color w:val="000000"/>
                <w:sz w:val="16"/>
                <w:szCs w:val="16"/>
                <w:lang w:eastAsia="hr-HR"/>
              </w:rPr>
              <w:t>. Br. 89-1/20)</w:t>
            </w:r>
          </w:p>
        </w:tc>
        <w:tc>
          <w:tcPr>
            <w:tcW w:w="1220" w:type="dxa"/>
            <w:tcBorders>
              <w:top w:val="nil"/>
              <w:left w:val="nil"/>
              <w:bottom w:val="single" w:sz="4" w:space="0" w:color="auto"/>
              <w:right w:val="single" w:sz="4" w:space="0" w:color="auto"/>
            </w:tcBorders>
            <w:shd w:val="clear" w:color="auto" w:fill="auto"/>
            <w:vAlign w:val="center"/>
            <w:hideMark/>
          </w:tcPr>
          <w:p w14:paraId="482F5C18"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NEMA                (Najmanje do 01.06.2023.)</w:t>
            </w:r>
          </w:p>
        </w:tc>
        <w:tc>
          <w:tcPr>
            <w:tcW w:w="960" w:type="dxa"/>
            <w:tcBorders>
              <w:top w:val="nil"/>
              <w:left w:val="nil"/>
              <w:bottom w:val="single" w:sz="4" w:space="0" w:color="auto"/>
              <w:right w:val="single" w:sz="4" w:space="0" w:color="auto"/>
            </w:tcBorders>
            <w:shd w:val="clear" w:color="auto" w:fill="auto"/>
            <w:vAlign w:val="center"/>
            <w:hideMark/>
          </w:tcPr>
          <w:p w14:paraId="5BECE107"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Zakup poslovnog prostora</w:t>
            </w:r>
          </w:p>
        </w:tc>
      </w:tr>
      <w:tr w:rsidR="002A3781" w:rsidRPr="002A3781" w14:paraId="12FE73A3" w14:textId="77777777" w:rsidTr="002A3781">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E3848A"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2.</w:t>
            </w:r>
          </w:p>
        </w:tc>
        <w:tc>
          <w:tcPr>
            <w:tcW w:w="960" w:type="dxa"/>
            <w:tcBorders>
              <w:top w:val="nil"/>
              <w:left w:val="nil"/>
              <w:bottom w:val="single" w:sz="4" w:space="0" w:color="auto"/>
              <w:right w:val="single" w:sz="4" w:space="0" w:color="auto"/>
            </w:tcBorders>
            <w:shd w:val="clear" w:color="auto" w:fill="auto"/>
            <w:vAlign w:val="center"/>
            <w:hideMark/>
          </w:tcPr>
          <w:p w14:paraId="4060A316"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23.12.2021.</w:t>
            </w:r>
          </w:p>
        </w:tc>
        <w:tc>
          <w:tcPr>
            <w:tcW w:w="1060" w:type="dxa"/>
            <w:tcBorders>
              <w:top w:val="nil"/>
              <w:left w:val="nil"/>
              <w:bottom w:val="single" w:sz="4" w:space="0" w:color="auto"/>
              <w:right w:val="single" w:sz="4" w:space="0" w:color="auto"/>
            </w:tcBorders>
            <w:shd w:val="clear" w:color="auto" w:fill="auto"/>
            <w:vAlign w:val="center"/>
            <w:hideMark/>
          </w:tcPr>
          <w:p w14:paraId="565D4DB2"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BANKOVNA GARANCIJA 5402267272</w:t>
            </w:r>
          </w:p>
        </w:tc>
        <w:tc>
          <w:tcPr>
            <w:tcW w:w="1040" w:type="dxa"/>
            <w:tcBorders>
              <w:top w:val="nil"/>
              <w:left w:val="nil"/>
              <w:bottom w:val="single" w:sz="4" w:space="0" w:color="auto"/>
              <w:right w:val="single" w:sz="4" w:space="0" w:color="auto"/>
            </w:tcBorders>
            <w:shd w:val="clear" w:color="auto" w:fill="auto"/>
            <w:vAlign w:val="center"/>
            <w:hideMark/>
          </w:tcPr>
          <w:p w14:paraId="547A832C"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19.618</w:t>
            </w:r>
          </w:p>
        </w:tc>
        <w:tc>
          <w:tcPr>
            <w:tcW w:w="960" w:type="dxa"/>
            <w:tcBorders>
              <w:top w:val="nil"/>
              <w:left w:val="nil"/>
              <w:bottom w:val="single" w:sz="4" w:space="0" w:color="auto"/>
              <w:right w:val="single" w:sz="4" w:space="0" w:color="auto"/>
            </w:tcBorders>
            <w:shd w:val="clear" w:color="auto" w:fill="auto"/>
            <w:vAlign w:val="center"/>
            <w:hideMark/>
          </w:tcPr>
          <w:p w14:paraId="7B072332"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RANDOM  D.O.O.</w:t>
            </w:r>
          </w:p>
        </w:tc>
        <w:tc>
          <w:tcPr>
            <w:tcW w:w="1140" w:type="dxa"/>
            <w:tcBorders>
              <w:top w:val="nil"/>
              <w:left w:val="nil"/>
              <w:bottom w:val="single" w:sz="4" w:space="0" w:color="auto"/>
              <w:right w:val="single" w:sz="4" w:space="0" w:color="auto"/>
            </w:tcBorders>
            <w:shd w:val="clear" w:color="auto" w:fill="auto"/>
            <w:vAlign w:val="center"/>
            <w:hideMark/>
          </w:tcPr>
          <w:p w14:paraId="5BDE2ACD"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Otklanjanje nedostataka u jamstvenom roku za       "Stalni postav"</w:t>
            </w:r>
          </w:p>
        </w:tc>
        <w:tc>
          <w:tcPr>
            <w:tcW w:w="960" w:type="dxa"/>
            <w:tcBorders>
              <w:top w:val="nil"/>
              <w:left w:val="nil"/>
              <w:bottom w:val="single" w:sz="4" w:space="0" w:color="auto"/>
              <w:right w:val="single" w:sz="4" w:space="0" w:color="auto"/>
            </w:tcBorders>
            <w:shd w:val="clear" w:color="auto" w:fill="auto"/>
            <w:vAlign w:val="center"/>
            <w:hideMark/>
          </w:tcPr>
          <w:p w14:paraId="751CDB34"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NEMA                       (</w:t>
            </w:r>
            <w:proofErr w:type="spellStart"/>
            <w:r w:rsidRPr="002A3781">
              <w:rPr>
                <w:rFonts w:eastAsia="Times New Roman" w:cs="Calibri"/>
                <w:color w:val="000000"/>
                <w:sz w:val="16"/>
                <w:szCs w:val="16"/>
                <w:lang w:eastAsia="hr-HR"/>
              </w:rPr>
              <w:t>Ur</w:t>
            </w:r>
            <w:proofErr w:type="spellEnd"/>
            <w:r w:rsidRPr="002A3781">
              <w:rPr>
                <w:rFonts w:eastAsia="Times New Roman" w:cs="Calibri"/>
                <w:color w:val="000000"/>
                <w:sz w:val="16"/>
                <w:szCs w:val="16"/>
                <w:lang w:eastAsia="hr-HR"/>
              </w:rPr>
              <w:t>. Br. 150-1/3-21)</w:t>
            </w:r>
          </w:p>
        </w:tc>
        <w:tc>
          <w:tcPr>
            <w:tcW w:w="1220" w:type="dxa"/>
            <w:tcBorders>
              <w:top w:val="nil"/>
              <w:left w:val="nil"/>
              <w:bottom w:val="single" w:sz="4" w:space="0" w:color="auto"/>
              <w:right w:val="single" w:sz="4" w:space="0" w:color="auto"/>
            </w:tcBorders>
            <w:shd w:val="clear" w:color="auto" w:fill="auto"/>
            <w:vAlign w:val="center"/>
            <w:hideMark/>
          </w:tcPr>
          <w:p w14:paraId="6F1246D5"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22.12.2023.</w:t>
            </w:r>
          </w:p>
        </w:tc>
        <w:tc>
          <w:tcPr>
            <w:tcW w:w="960" w:type="dxa"/>
            <w:tcBorders>
              <w:top w:val="nil"/>
              <w:left w:val="nil"/>
              <w:bottom w:val="single" w:sz="4" w:space="0" w:color="auto"/>
              <w:right w:val="single" w:sz="4" w:space="0" w:color="auto"/>
            </w:tcBorders>
            <w:shd w:val="clear" w:color="auto" w:fill="auto"/>
            <w:vAlign w:val="center"/>
            <w:hideMark/>
          </w:tcPr>
          <w:p w14:paraId="2B345DC7"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Isporuka rasvjete za "Stalni postav"</w:t>
            </w:r>
          </w:p>
        </w:tc>
      </w:tr>
      <w:tr w:rsidR="002A3781" w:rsidRPr="002A3781" w14:paraId="7A5DA7A8" w14:textId="77777777" w:rsidTr="002A3781">
        <w:trPr>
          <w:trHeight w:val="11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A6ED9C"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3.</w:t>
            </w:r>
          </w:p>
        </w:tc>
        <w:tc>
          <w:tcPr>
            <w:tcW w:w="960" w:type="dxa"/>
            <w:tcBorders>
              <w:top w:val="nil"/>
              <w:left w:val="nil"/>
              <w:bottom w:val="single" w:sz="4" w:space="0" w:color="auto"/>
              <w:right w:val="single" w:sz="4" w:space="0" w:color="auto"/>
            </w:tcBorders>
            <w:shd w:val="clear" w:color="auto" w:fill="auto"/>
            <w:vAlign w:val="center"/>
            <w:hideMark/>
          </w:tcPr>
          <w:p w14:paraId="0CF658C2"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23.12.2022.</w:t>
            </w:r>
          </w:p>
        </w:tc>
        <w:tc>
          <w:tcPr>
            <w:tcW w:w="1060" w:type="dxa"/>
            <w:tcBorders>
              <w:top w:val="nil"/>
              <w:left w:val="nil"/>
              <w:bottom w:val="single" w:sz="4" w:space="0" w:color="auto"/>
              <w:right w:val="single" w:sz="4" w:space="0" w:color="auto"/>
            </w:tcBorders>
            <w:shd w:val="clear" w:color="auto" w:fill="auto"/>
            <w:vAlign w:val="center"/>
            <w:hideMark/>
          </w:tcPr>
          <w:p w14:paraId="61B7D135"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ZADUŽNICA OV-7653/2022</w:t>
            </w:r>
          </w:p>
        </w:tc>
        <w:tc>
          <w:tcPr>
            <w:tcW w:w="1040" w:type="dxa"/>
            <w:tcBorders>
              <w:top w:val="nil"/>
              <w:left w:val="nil"/>
              <w:bottom w:val="single" w:sz="4" w:space="0" w:color="auto"/>
              <w:right w:val="single" w:sz="4" w:space="0" w:color="auto"/>
            </w:tcBorders>
            <w:shd w:val="clear" w:color="auto" w:fill="auto"/>
            <w:vAlign w:val="center"/>
            <w:hideMark/>
          </w:tcPr>
          <w:p w14:paraId="63E1CA13"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15.835</w:t>
            </w:r>
          </w:p>
        </w:tc>
        <w:tc>
          <w:tcPr>
            <w:tcW w:w="960" w:type="dxa"/>
            <w:tcBorders>
              <w:top w:val="nil"/>
              <w:left w:val="nil"/>
              <w:bottom w:val="single" w:sz="4" w:space="0" w:color="auto"/>
              <w:right w:val="single" w:sz="4" w:space="0" w:color="auto"/>
            </w:tcBorders>
            <w:shd w:val="clear" w:color="auto" w:fill="auto"/>
            <w:vAlign w:val="center"/>
            <w:hideMark/>
          </w:tcPr>
          <w:p w14:paraId="6812235A"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ELEKTRO TONI d.o.o.</w:t>
            </w:r>
          </w:p>
        </w:tc>
        <w:tc>
          <w:tcPr>
            <w:tcW w:w="1140" w:type="dxa"/>
            <w:tcBorders>
              <w:top w:val="nil"/>
              <w:left w:val="nil"/>
              <w:bottom w:val="single" w:sz="4" w:space="0" w:color="auto"/>
              <w:right w:val="single" w:sz="4" w:space="0" w:color="auto"/>
            </w:tcBorders>
            <w:shd w:val="clear" w:color="auto" w:fill="auto"/>
            <w:vAlign w:val="center"/>
            <w:hideMark/>
          </w:tcPr>
          <w:p w14:paraId="1AE3157B"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Otklanjanje nedostataka u jamstvenom roku za       "Stalni postav"</w:t>
            </w:r>
          </w:p>
        </w:tc>
        <w:tc>
          <w:tcPr>
            <w:tcW w:w="960" w:type="dxa"/>
            <w:tcBorders>
              <w:top w:val="nil"/>
              <w:left w:val="nil"/>
              <w:bottom w:val="single" w:sz="4" w:space="0" w:color="auto"/>
              <w:right w:val="single" w:sz="4" w:space="0" w:color="auto"/>
            </w:tcBorders>
            <w:shd w:val="clear" w:color="auto" w:fill="auto"/>
            <w:vAlign w:val="center"/>
            <w:hideMark/>
          </w:tcPr>
          <w:p w14:paraId="14BBC4BC"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 xml:space="preserve">NEMA                       </w:t>
            </w:r>
          </w:p>
        </w:tc>
        <w:tc>
          <w:tcPr>
            <w:tcW w:w="1220" w:type="dxa"/>
            <w:tcBorders>
              <w:top w:val="nil"/>
              <w:left w:val="nil"/>
              <w:bottom w:val="single" w:sz="4" w:space="0" w:color="auto"/>
              <w:right w:val="single" w:sz="4" w:space="0" w:color="auto"/>
            </w:tcBorders>
            <w:shd w:val="clear" w:color="auto" w:fill="auto"/>
            <w:vAlign w:val="center"/>
            <w:hideMark/>
          </w:tcPr>
          <w:p w14:paraId="02772ADB"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22.12.2024.</w:t>
            </w:r>
          </w:p>
        </w:tc>
        <w:tc>
          <w:tcPr>
            <w:tcW w:w="960" w:type="dxa"/>
            <w:tcBorders>
              <w:top w:val="nil"/>
              <w:left w:val="nil"/>
              <w:bottom w:val="single" w:sz="4" w:space="0" w:color="auto"/>
              <w:right w:val="single" w:sz="4" w:space="0" w:color="auto"/>
            </w:tcBorders>
            <w:shd w:val="clear" w:color="auto" w:fill="auto"/>
            <w:vAlign w:val="center"/>
            <w:hideMark/>
          </w:tcPr>
          <w:p w14:paraId="30B3BCC5" w14:textId="77777777" w:rsidR="002A3781" w:rsidRPr="002A3781" w:rsidRDefault="002A3781" w:rsidP="002A3781">
            <w:pPr>
              <w:spacing w:after="0" w:line="240" w:lineRule="auto"/>
              <w:jc w:val="center"/>
              <w:rPr>
                <w:rFonts w:eastAsia="Times New Roman" w:cs="Calibri"/>
                <w:color w:val="000000"/>
                <w:sz w:val="16"/>
                <w:szCs w:val="16"/>
                <w:lang w:eastAsia="hr-HR"/>
              </w:rPr>
            </w:pPr>
            <w:r w:rsidRPr="002A3781">
              <w:rPr>
                <w:rFonts w:eastAsia="Times New Roman" w:cs="Calibri"/>
                <w:color w:val="000000"/>
                <w:sz w:val="16"/>
                <w:szCs w:val="16"/>
                <w:lang w:eastAsia="hr-HR"/>
              </w:rPr>
              <w:t>Isporuka rasvjete za "Stalni postav" - II. Faza</w:t>
            </w:r>
          </w:p>
        </w:tc>
      </w:tr>
    </w:tbl>
    <w:p w14:paraId="75F5E3EB" w14:textId="77777777" w:rsidR="000F4C8F" w:rsidRDefault="000F4C8F" w:rsidP="00687E56">
      <w:pPr>
        <w:rPr>
          <w:b/>
          <w:bCs/>
        </w:rPr>
      </w:pPr>
    </w:p>
    <w:p w14:paraId="7535B35E" w14:textId="77777777" w:rsidR="004E1590" w:rsidRDefault="004E1590" w:rsidP="00687E56">
      <w:pPr>
        <w:rPr>
          <w:b/>
          <w:bCs/>
        </w:rPr>
      </w:pPr>
      <w:r>
        <w:rPr>
          <w:b/>
          <w:bCs/>
        </w:rPr>
        <w:t>Muzej nema sudskih sporova u tijeku.</w:t>
      </w:r>
    </w:p>
    <w:p w14:paraId="282F06E0" w14:textId="77777777" w:rsidR="000F4C8F" w:rsidRDefault="00130E08" w:rsidP="0022247F">
      <w:pPr>
        <w:numPr>
          <w:ilvl w:val="0"/>
          <w:numId w:val="1"/>
        </w:numPr>
        <w:spacing w:after="0" w:line="240" w:lineRule="auto"/>
        <w:rPr>
          <w:b/>
          <w:bCs/>
        </w:rPr>
      </w:pPr>
      <w:r>
        <w:rPr>
          <w:b/>
          <w:bCs/>
        </w:rPr>
        <w:t xml:space="preserve">BILJEŠKE UZ </w:t>
      </w:r>
      <w:r w:rsidR="000F4C8F">
        <w:rPr>
          <w:b/>
          <w:bCs/>
        </w:rPr>
        <w:t>IZVJEŠTAJ O RASHODIMA PREMA FUNKCIJSKOJ KLASIFIKACIJI</w:t>
      </w:r>
    </w:p>
    <w:p w14:paraId="2F277E3E" w14:textId="77777777" w:rsidR="0022247F" w:rsidRDefault="0022247F" w:rsidP="0022247F">
      <w:pPr>
        <w:spacing w:after="0" w:line="240" w:lineRule="auto"/>
        <w:ind w:left="720"/>
        <w:rPr>
          <w:b/>
          <w:bCs/>
        </w:rPr>
      </w:pPr>
    </w:p>
    <w:p w14:paraId="1922D336" w14:textId="77777777" w:rsidR="00373AE5" w:rsidRDefault="00373AE5" w:rsidP="0022247F">
      <w:pPr>
        <w:spacing w:after="0" w:line="240" w:lineRule="auto"/>
        <w:rPr>
          <w:b/>
          <w:bCs/>
        </w:rPr>
      </w:pPr>
      <w:r>
        <w:rPr>
          <w:b/>
          <w:bCs/>
        </w:rPr>
        <w:t>Šifra 082 – Službe kulture</w:t>
      </w:r>
    </w:p>
    <w:p w14:paraId="680D8B6B" w14:textId="77777777" w:rsidR="000F4C8F" w:rsidRDefault="00373AE5" w:rsidP="0022247F">
      <w:pPr>
        <w:spacing w:after="0" w:line="240" w:lineRule="auto"/>
      </w:pPr>
      <w:r w:rsidRPr="00373AE5">
        <w:t>Rashodi prema funkcijskoj klasifikaciji su ostali na razin</w:t>
      </w:r>
      <w:r>
        <w:t>i prethodnog izvještajnog razdoblja.</w:t>
      </w:r>
    </w:p>
    <w:p w14:paraId="6AAA68AD" w14:textId="77777777" w:rsidR="0022247F" w:rsidRPr="0022247F" w:rsidRDefault="0022247F" w:rsidP="0022247F">
      <w:pPr>
        <w:spacing w:after="0" w:line="240" w:lineRule="auto"/>
      </w:pPr>
    </w:p>
    <w:p w14:paraId="267EA8C3" w14:textId="77777777" w:rsidR="000F4C8F" w:rsidRDefault="000F4C8F" w:rsidP="0022247F">
      <w:pPr>
        <w:pStyle w:val="Odlomakpopisa"/>
        <w:numPr>
          <w:ilvl w:val="0"/>
          <w:numId w:val="1"/>
        </w:numPr>
        <w:spacing w:after="0" w:line="240" w:lineRule="auto"/>
        <w:rPr>
          <w:b/>
          <w:bCs/>
        </w:rPr>
      </w:pPr>
      <w:r>
        <w:rPr>
          <w:b/>
          <w:bCs/>
        </w:rPr>
        <w:t>BILJEŠKE UZ IZVJEŠTAJ O PROMJENAMA U VRIJEDNOSTI I OBUJMU IMOVINE I OBVEZA</w:t>
      </w:r>
    </w:p>
    <w:p w14:paraId="641D1A9A" w14:textId="77777777" w:rsidR="0022247F" w:rsidRDefault="0022247F" w:rsidP="0022247F">
      <w:pPr>
        <w:pStyle w:val="Odlomakpopisa"/>
        <w:spacing w:after="0" w:line="240" w:lineRule="auto"/>
        <w:rPr>
          <w:b/>
          <w:bCs/>
        </w:rPr>
      </w:pPr>
    </w:p>
    <w:p w14:paraId="4B927703" w14:textId="77777777" w:rsidR="000F4C8F" w:rsidRDefault="00373AE5" w:rsidP="0022247F">
      <w:pPr>
        <w:pStyle w:val="Odlomakpopisa"/>
        <w:spacing w:after="0" w:line="240" w:lineRule="auto"/>
        <w:ind w:left="0"/>
      </w:pPr>
      <w:r w:rsidRPr="00373AE5">
        <w:t xml:space="preserve">Muzej  </w:t>
      </w:r>
      <w:r>
        <w:t>n</w:t>
      </w:r>
      <w:r w:rsidRPr="00373AE5">
        <w:t>i</w:t>
      </w:r>
      <w:r>
        <w:t>je imao promjena u vrijednosti i obujmu imovine i obveza preko podskupine 915.</w:t>
      </w:r>
    </w:p>
    <w:p w14:paraId="4CEC8B9A" w14:textId="77777777" w:rsidR="0022247F" w:rsidRDefault="0022247F" w:rsidP="0022247F">
      <w:pPr>
        <w:pStyle w:val="Odlomakpopisa"/>
        <w:ind w:left="0"/>
      </w:pPr>
    </w:p>
    <w:p w14:paraId="29B460CC" w14:textId="77777777" w:rsidR="0022247F" w:rsidRDefault="0022247F" w:rsidP="0022247F">
      <w:pPr>
        <w:pStyle w:val="Odlomakpopisa"/>
        <w:ind w:left="0"/>
      </w:pPr>
    </w:p>
    <w:p w14:paraId="07F24163" w14:textId="77777777" w:rsidR="0022247F" w:rsidRDefault="0022247F" w:rsidP="0022247F">
      <w:pPr>
        <w:pStyle w:val="Odlomakpopisa"/>
        <w:ind w:left="0"/>
      </w:pPr>
    </w:p>
    <w:p w14:paraId="73C32D2E" w14:textId="77777777" w:rsidR="0022247F" w:rsidRDefault="0022247F" w:rsidP="0022247F">
      <w:pPr>
        <w:pStyle w:val="Odlomakpopisa"/>
        <w:ind w:left="0"/>
      </w:pPr>
    </w:p>
    <w:p w14:paraId="21A94316" w14:textId="77777777" w:rsidR="0022247F" w:rsidRDefault="0022247F" w:rsidP="0022247F">
      <w:pPr>
        <w:pStyle w:val="Odlomakpopisa"/>
        <w:ind w:left="0"/>
      </w:pPr>
    </w:p>
    <w:p w14:paraId="757F62C1" w14:textId="77777777" w:rsidR="0022247F" w:rsidRDefault="0022247F" w:rsidP="0022247F">
      <w:pPr>
        <w:pStyle w:val="Odlomakpopisa"/>
        <w:ind w:left="0"/>
      </w:pPr>
    </w:p>
    <w:p w14:paraId="32FC760F" w14:textId="77777777" w:rsidR="0022247F" w:rsidRDefault="0022247F" w:rsidP="0022247F">
      <w:pPr>
        <w:pStyle w:val="Odlomakpopisa"/>
        <w:ind w:left="0"/>
      </w:pPr>
    </w:p>
    <w:p w14:paraId="1A49DF50" w14:textId="77777777" w:rsidR="0022247F" w:rsidRDefault="0022247F" w:rsidP="0022247F">
      <w:pPr>
        <w:pStyle w:val="Odlomakpopisa"/>
        <w:ind w:left="0"/>
      </w:pPr>
    </w:p>
    <w:p w14:paraId="1F08CCF1" w14:textId="77777777" w:rsidR="0022247F" w:rsidRDefault="0022247F" w:rsidP="0022247F">
      <w:pPr>
        <w:pStyle w:val="Odlomakpopisa"/>
        <w:ind w:left="0"/>
      </w:pPr>
    </w:p>
    <w:p w14:paraId="2FAAFAF7" w14:textId="77777777" w:rsidR="0022247F" w:rsidRDefault="0022247F" w:rsidP="0022247F">
      <w:pPr>
        <w:pStyle w:val="Odlomakpopisa"/>
        <w:ind w:left="0"/>
      </w:pPr>
    </w:p>
    <w:p w14:paraId="4D6A9F29" w14:textId="77777777" w:rsidR="0022247F" w:rsidRDefault="0022247F" w:rsidP="0022247F">
      <w:pPr>
        <w:pStyle w:val="Odlomakpopisa"/>
        <w:ind w:left="0"/>
      </w:pPr>
    </w:p>
    <w:p w14:paraId="0E68C209" w14:textId="77777777" w:rsidR="0022247F" w:rsidRDefault="0022247F" w:rsidP="0022247F">
      <w:pPr>
        <w:pStyle w:val="Odlomakpopisa"/>
        <w:ind w:left="0"/>
      </w:pPr>
    </w:p>
    <w:p w14:paraId="63E89A73" w14:textId="77777777" w:rsidR="0022247F" w:rsidRDefault="0022247F" w:rsidP="0022247F">
      <w:pPr>
        <w:pStyle w:val="Odlomakpopisa"/>
        <w:ind w:left="0"/>
      </w:pPr>
    </w:p>
    <w:p w14:paraId="6D7A1D0B" w14:textId="77777777" w:rsidR="0022247F" w:rsidRDefault="0022247F" w:rsidP="0022247F">
      <w:pPr>
        <w:pStyle w:val="Odlomakpopisa"/>
        <w:ind w:left="0"/>
      </w:pPr>
    </w:p>
    <w:p w14:paraId="00B92516" w14:textId="77777777" w:rsidR="0022247F" w:rsidRDefault="0022247F" w:rsidP="0022247F">
      <w:pPr>
        <w:pStyle w:val="Odlomakpopisa"/>
        <w:ind w:left="0"/>
      </w:pPr>
    </w:p>
    <w:p w14:paraId="59D07AA8" w14:textId="77777777" w:rsidR="0022247F" w:rsidRDefault="0022247F" w:rsidP="0022247F">
      <w:pPr>
        <w:pStyle w:val="Odlomakpopisa"/>
        <w:ind w:left="0"/>
      </w:pPr>
    </w:p>
    <w:p w14:paraId="2DFE6BAE" w14:textId="77777777" w:rsidR="0022247F" w:rsidRDefault="0022247F" w:rsidP="0022247F">
      <w:pPr>
        <w:pStyle w:val="Odlomakpopisa"/>
        <w:ind w:left="0"/>
      </w:pPr>
    </w:p>
    <w:p w14:paraId="1475BFB1" w14:textId="77777777" w:rsidR="0022247F" w:rsidRDefault="0022247F" w:rsidP="0022247F">
      <w:pPr>
        <w:pStyle w:val="Odlomakpopisa"/>
        <w:ind w:left="0"/>
      </w:pPr>
    </w:p>
    <w:p w14:paraId="6E6BAE65" w14:textId="77777777" w:rsidR="0022247F" w:rsidRPr="0022247F" w:rsidRDefault="0022247F" w:rsidP="0022247F">
      <w:pPr>
        <w:pStyle w:val="Odlomakpopisa"/>
        <w:ind w:left="0"/>
      </w:pPr>
    </w:p>
    <w:p w14:paraId="340E506E" w14:textId="77777777" w:rsidR="000E1664" w:rsidRDefault="00AD64F4" w:rsidP="000F4C8F">
      <w:pPr>
        <w:pStyle w:val="Odlomakpopisa"/>
        <w:numPr>
          <w:ilvl w:val="0"/>
          <w:numId w:val="1"/>
        </w:numPr>
        <w:rPr>
          <w:b/>
          <w:bCs/>
        </w:rPr>
      </w:pPr>
      <w:r w:rsidRPr="008C1056">
        <w:rPr>
          <w:b/>
          <w:bCs/>
        </w:rPr>
        <w:lastRenderedPageBreak/>
        <w:t>BILJEŠKE UZ IZVJEŠTAJ O OBVEZAMA – OBRAZAC OBVEZE</w:t>
      </w:r>
      <w:r w:rsidR="00244409" w:rsidRPr="008C1056">
        <w:rPr>
          <w:b/>
          <w:bCs/>
        </w:rPr>
        <w:t xml:space="preserve"> </w:t>
      </w:r>
    </w:p>
    <w:p w14:paraId="243049A1" w14:textId="77777777" w:rsidR="004C1C6E" w:rsidRDefault="004C1C6E" w:rsidP="004C1C6E">
      <w:pPr>
        <w:pStyle w:val="Odlomakpopisa"/>
        <w:ind w:left="0"/>
        <w:rPr>
          <w:b/>
          <w:bCs/>
        </w:rPr>
      </w:pPr>
    </w:p>
    <w:p w14:paraId="6B856BC5" w14:textId="77777777" w:rsidR="004C1C6E" w:rsidRDefault="004C1C6E" w:rsidP="004C1C6E">
      <w:pPr>
        <w:pStyle w:val="Odlomakpopisa"/>
        <w:ind w:left="0"/>
        <w:rPr>
          <w:b/>
          <w:bCs/>
        </w:rPr>
      </w:pPr>
      <w:r>
        <w:rPr>
          <w:b/>
          <w:bCs/>
        </w:rPr>
        <w:t>Šifra V001 – Stanje obveza 01. siječnja 2022. godine</w:t>
      </w:r>
    </w:p>
    <w:p w14:paraId="78844CF0" w14:textId="530AE9DE" w:rsidR="004C1C6E" w:rsidRPr="004C1C6E" w:rsidRDefault="004C1C6E" w:rsidP="004C1C6E">
      <w:pPr>
        <w:pStyle w:val="Odlomakpopisa"/>
        <w:ind w:left="0"/>
      </w:pPr>
      <w:r>
        <w:t xml:space="preserve">Stanje obveza na početku izvještajnog razdoblja je veće za 78,5% u odnosu na stanje obveza na kraju izvještajnog razdoblja. </w:t>
      </w:r>
      <w:r w:rsidR="005C042F">
        <w:t>Smanjenje obveza na kraju izvještajnog razdoblje najvećim dijelom odnosi se na neplaćene obveze za Stalni postav do kraja prethodnog izvještajnog razdoblja.</w:t>
      </w:r>
    </w:p>
    <w:p w14:paraId="06889471" w14:textId="77777777" w:rsidR="00AD64F4" w:rsidRPr="008C1056" w:rsidRDefault="00AD64F4" w:rsidP="00BE67E6">
      <w:pPr>
        <w:pStyle w:val="Odlomakpopisa"/>
        <w:ind w:left="0"/>
        <w:rPr>
          <w:b/>
          <w:bCs/>
        </w:rPr>
      </w:pPr>
    </w:p>
    <w:p w14:paraId="40B37344" w14:textId="77777777" w:rsidR="00244409" w:rsidRPr="00CD4641" w:rsidRDefault="002069F5" w:rsidP="000D7BF2">
      <w:pPr>
        <w:pStyle w:val="Odlomakpopisa"/>
        <w:spacing w:after="0" w:line="240" w:lineRule="auto"/>
        <w:ind w:left="0"/>
        <w:jc w:val="both"/>
        <w:rPr>
          <w:b/>
          <w:bCs/>
        </w:rPr>
      </w:pPr>
      <w:r>
        <w:rPr>
          <w:b/>
          <w:bCs/>
        </w:rPr>
        <w:t>Šifra</w:t>
      </w:r>
      <w:r w:rsidR="00C13804" w:rsidRPr="004346ED">
        <w:rPr>
          <w:b/>
          <w:bCs/>
        </w:rPr>
        <w:t xml:space="preserve"> </w:t>
      </w:r>
      <w:r>
        <w:rPr>
          <w:b/>
          <w:bCs/>
        </w:rPr>
        <w:t>V006</w:t>
      </w:r>
      <w:r w:rsidR="00C13804">
        <w:t xml:space="preserve"> </w:t>
      </w:r>
      <w:r w:rsidR="00C13804" w:rsidRPr="00CD4641">
        <w:rPr>
          <w:b/>
          <w:bCs/>
        </w:rPr>
        <w:t xml:space="preserve">– </w:t>
      </w:r>
      <w:r w:rsidR="000E1664" w:rsidRPr="00CD4641">
        <w:rPr>
          <w:b/>
          <w:bCs/>
        </w:rPr>
        <w:t>S</w:t>
      </w:r>
      <w:r w:rsidR="00AD64F4" w:rsidRPr="00CD4641">
        <w:rPr>
          <w:b/>
          <w:bCs/>
        </w:rPr>
        <w:t>tanje</w:t>
      </w:r>
      <w:r w:rsidR="000E1664" w:rsidRPr="00CD4641">
        <w:rPr>
          <w:b/>
          <w:bCs/>
        </w:rPr>
        <w:t xml:space="preserve"> </w:t>
      </w:r>
      <w:r w:rsidR="00AD64F4" w:rsidRPr="00CD4641">
        <w:rPr>
          <w:b/>
          <w:bCs/>
        </w:rPr>
        <w:t>obveza</w:t>
      </w:r>
      <w:r w:rsidR="000E1664" w:rsidRPr="00CD4641">
        <w:rPr>
          <w:b/>
          <w:bCs/>
        </w:rPr>
        <w:t xml:space="preserve"> </w:t>
      </w:r>
      <w:r w:rsidR="00AD64F4" w:rsidRPr="00CD4641">
        <w:rPr>
          <w:b/>
          <w:bCs/>
        </w:rPr>
        <w:t>na</w:t>
      </w:r>
      <w:r w:rsidR="000E1664" w:rsidRPr="00CD4641">
        <w:rPr>
          <w:b/>
          <w:bCs/>
        </w:rPr>
        <w:t xml:space="preserve"> </w:t>
      </w:r>
      <w:r w:rsidR="00AD64F4" w:rsidRPr="00CD4641">
        <w:rPr>
          <w:b/>
          <w:bCs/>
        </w:rPr>
        <w:t>kraju</w:t>
      </w:r>
      <w:r w:rsidR="000E1664" w:rsidRPr="00CD4641">
        <w:rPr>
          <w:b/>
          <w:bCs/>
        </w:rPr>
        <w:t xml:space="preserve"> </w:t>
      </w:r>
      <w:r w:rsidR="00AD64F4" w:rsidRPr="00CD4641">
        <w:rPr>
          <w:b/>
          <w:bCs/>
        </w:rPr>
        <w:t>izvještajnog</w:t>
      </w:r>
      <w:r w:rsidR="000E1664" w:rsidRPr="00CD4641">
        <w:rPr>
          <w:b/>
          <w:bCs/>
        </w:rPr>
        <w:t xml:space="preserve"> </w:t>
      </w:r>
      <w:r w:rsidR="00AD64F4" w:rsidRPr="00CD4641">
        <w:rPr>
          <w:b/>
          <w:bCs/>
        </w:rPr>
        <w:t>razdoblja</w:t>
      </w:r>
    </w:p>
    <w:p w14:paraId="3F59C4BB" w14:textId="77777777" w:rsidR="00AD64F4" w:rsidRDefault="00B006F0" w:rsidP="000D7BF2">
      <w:pPr>
        <w:spacing w:after="0" w:line="240" w:lineRule="auto"/>
        <w:jc w:val="both"/>
      </w:pPr>
      <w:r>
        <w:t>S</w:t>
      </w:r>
      <w:r w:rsidR="00F92674">
        <w:t xml:space="preserve">tanje </w:t>
      </w:r>
      <w:r w:rsidR="00AD64F4">
        <w:t xml:space="preserve">nepodmirenih </w:t>
      </w:r>
      <w:r w:rsidR="00F92674">
        <w:t xml:space="preserve">obveza </w:t>
      </w:r>
      <w:r w:rsidR="00AD64F4">
        <w:t>iznos</w:t>
      </w:r>
      <w:r w:rsidR="0035793C">
        <w:t>i</w:t>
      </w:r>
      <w:r w:rsidR="00244409">
        <w:t xml:space="preserve"> </w:t>
      </w:r>
      <w:r w:rsidR="008E6841">
        <w:rPr>
          <w:b/>
          <w:bCs/>
        </w:rPr>
        <w:t>536.402,55</w:t>
      </w:r>
      <w:r w:rsidR="00244409" w:rsidRPr="00CD4641">
        <w:rPr>
          <w:b/>
          <w:bCs/>
        </w:rPr>
        <w:t xml:space="preserve"> kn</w:t>
      </w:r>
      <w:r w:rsidR="00AD64F4">
        <w:t>.</w:t>
      </w:r>
    </w:p>
    <w:p w14:paraId="71DD0948" w14:textId="77777777" w:rsidR="00FF4F11" w:rsidRDefault="00FF4F11" w:rsidP="000D7BF2">
      <w:pPr>
        <w:spacing w:after="0" w:line="240" w:lineRule="auto"/>
        <w:jc w:val="both"/>
      </w:pPr>
      <w:r w:rsidRPr="00BE7141">
        <w:t xml:space="preserve">Nepodmirene obveze sastoje </w:t>
      </w:r>
      <w:r>
        <w:t xml:space="preserve">se </w:t>
      </w:r>
      <w:r w:rsidRPr="00BE7141">
        <w:t>od obveza za rashode poslovanja, obveza za nabavu nefinancijske imovine te obveza za financijsku imovinu.</w:t>
      </w:r>
    </w:p>
    <w:p w14:paraId="47B9F6B5" w14:textId="77777777" w:rsidR="00FA7AC2" w:rsidRDefault="00C524AC" w:rsidP="000D7BF2">
      <w:pPr>
        <w:spacing w:after="0" w:line="240" w:lineRule="auto"/>
        <w:jc w:val="both"/>
      </w:pPr>
      <w:r>
        <w:t xml:space="preserve">Rok prekoračenja dospjelih obveza iznosi </w:t>
      </w:r>
      <w:r w:rsidRPr="00C524AC">
        <w:rPr>
          <w:b/>
          <w:bCs/>
        </w:rPr>
        <w:t>1 do 60 dana</w:t>
      </w:r>
      <w:r>
        <w:t>.</w:t>
      </w:r>
      <w:r w:rsidR="00FA7AC2">
        <w:t xml:space="preserve"> </w:t>
      </w:r>
    </w:p>
    <w:p w14:paraId="443A58CB" w14:textId="77777777" w:rsidR="00FF4F11" w:rsidRDefault="00FF4F11" w:rsidP="00EE7253">
      <w:pPr>
        <w:spacing w:after="0" w:line="240" w:lineRule="auto"/>
        <w:jc w:val="both"/>
      </w:pPr>
    </w:p>
    <w:p w14:paraId="0D6D31D3" w14:textId="77777777" w:rsidR="00FF4F11" w:rsidRDefault="00FF4F11" w:rsidP="00EE7253">
      <w:pPr>
        <w:spacing w:after="0" w:line="240" w:lineRule="auto"/>
        <w:jc w:val="both"/>
        <w:rPr>
          <w:b/>
          <w:bCs/>
        </w:rPr>
      </w:pPr>
      <w:r w:rsidRPr="00FF4F11">
        <w:rPr>
          <w:b/>
          <w:bCs/>
        </w:rPr>
        <w:t xml:space="preserve">Šifra V007 </w:t>
      </w:r>
      <w:r>
        <w:rPr>
          <w:b/>
          <w:bCs/>
        </w:rPr>
        <w:t>– Stanje dospjelih obveza na kraju izvještajnog razdoblja</w:t>
      </w:r>
    </w:p>
    <w:p w14:paraId="311D2978" w14:textId="77777777" w:rsidR="00FF4F11" w:rsidRPr="00FF4F11" w:rsidRDefault="00FF4F11" w:rsidP="00EE7253">
      <w:pPr>
        <w:spacing w:after="0" w:line="240" w:lineRule="auto"/>
        <w:jc w:val="both"/>
      </w:pPr>
      <w:r>
        <w:t>Stanje dospjelih obveza na kraju izvještajnog razdoblja iznosi 85.221,06 kn.</w:t>
      </w:r>
    </w:p>
    <w:p w14:paraId="46CCB4D0" w14:textId="77777777" w:rsidR="00797D5C" w:rsidRDefault="00797D5C" w:rsidP="00797D5C">
      <w:pPr>
        <w:spacing w:after="0" w:line="240" w:lineRule="auto"/>
        <w:jc w:val="both"/>
      </w:pPr>
      <w:r>
        <w:t>Plaćanje obveza provodi se u Riznici Grada Šibenika, a dinamika plaćanja obveza ovisi o dinamici naplate prihoda Grada Šibenika.</w:t>
      </w:r>
    </w:p>
    <w:p w14:paraId="36416FB2" w14:textId="77777777" w:rsidR="005A3B96" w:rsidRDefault="005A3B96" w:rsidP="00EE7253">
      <w:pPr>
        <w:spacing w:after="0" w:line="240" w:lineRule="auto"/>
        <w:jc w:val="both"/>
      </w:pPr>
    </w:p>
    <w:p w14:paraId="0766DB3B" w14:textId="77777777" w:rsidR="005A3B96" w:rsidRDefault="005A3B96" w:rsidP="00EE7253">
      <w:pPr>
        <w:spacing w:after="0" w:line="240" w:lineRule="auto"/>
        <w:jc w:val="both"/>
        <w:rPr>
          <w:b/>
          <w:bCs/>
        </w:rPr>
      </w:pPr>
      <w:r w:rsidRPr="005A3B96">
        <w:rPr>
          <w:b/>
          <w:bCs/>
        </w:rPr>
        <w:t xml:space="preserve">Šifra V008 </w:t>
      </w:r>
      <w:r>
        <w:rPr>
          <w:b/>
          <w:bCs/>
        </w:rPr>
        <w:t>–</w:t>
      </w:r>
      <w:r w:rsidRPr="005A3B96">
        <w:rPr>
          <w:b/>
          <w:bCs/>
        </w:rPr>
        <w:t xml:space="preserve"> </w:t>
      </w:r>
      <w:r>
        <w:rPr>
          <w:b/>
          <w:bCs/>
        </w:rPr>
        <w:t>Međusobne obveze subjekata općeg proračuna</w:t>
      </w:r>
    </w:p>
    <w:p w14:paraId="0FF51890" w14:textId="77777777" w:rsidR="005A3B96" w:rsidRDefault="005A3B96" w:rsidP="00EE7253">
      <w:pPr>
        <w:spacing w:after="0" w:line="240" w:lineRule="auto"/>
        <w:jc w:val="both"/>
      </w:pPr>
      <w:r>
        <w:t>Stanje dospjelih obveza na kraju izvještajnog razdoblja iznosi 193,52 kn i odnosi se na obvezu za povrat u proračun naknade za bolovanje za koje je sredstva osigurao nadležni proračun, a refundirat će HZZO.</w:t>
      </w:r>
    </w:p>
    <w:p w14:paraId="48BC13A5" w14:textId="77777777" w:rsidR="0029046A" w:rsidRDefault="0029046A" w:rsidP="00EE7253">
      <w:pPr>
        <w:spacing w:after="0" w:line="240" w:lineRule="auto"/>
        <w:jc w:val="both"/>
      </w:pPr>
    </w:p>
    <w:p w14:paraId="724A77C8" w14:textId="77777777" w:rsidR="0029046A" w:rsidRPr="0029046A" w:rsidRDefault="0029046A" w:rsidP="00EE7253">
      <w:pPr>
        <w:spacing w:after="0" w:line="240" w:lineRule="auto"/>
        <w:jc w:val="both"/>
        <w:rPr>
          <w:b/>
          <w:bCs/>
        </w:rPr>
      </w:pPr>
      <w:r w:rsidRPr="0029046A">
        <w:rPr>
          <w:b/>
          <w:bCs/>
        </w:rPr>
        <w:t>Šifra V009 – Stanje nedospjelih obveza na kraju izvještajnog razdoblja</w:t>
      </w:r>
    </w:p>
    <w:p w14:paraId="2DE22181" w14:textId="77777777" w:rsidR="0029046A" w:rsidRDefault="0029046A" w:rsidP="0029046A">
      <w:pPr>
        <w:spacing w:after="0" w:line="240" w:lineRule="auto"/>
        <w:jc w:val="both"/>
      </w:pPr>
      <w:r>
        <w:t xml:space="preserve">Od ukupnog iznosa nepomirenih obveza, </w:t>
      </w:r>
      <w:r>
        <w:rPr>
          <w:b/>
          <w:bCs/>
        </w:rPr>
        <w:t>451.181,49</w:t>
      </w:r>
      <w:r w:rsidRPr="00CD4641">
        <w:rPr>
          <w:b/>
          <w:bCs/>
        </w:rPr>
        <w:t xml:space="preserve"> kn</w:t>
      </w:r>
      <w:r>
        <w:t xml:space="preserve"> odnosi se na nedospjele obveze.</w:t>
      </w:r>
    </w:p>
    <w:p w14:paraId="572C106D" w14:textId="77777777" w:rsidR="0029046A" w:rsidRDefault="0029046A" w:rsidP="0029046A">
      <w:pPr>
        <w:spacing w:after="0" w:line="240" w:lineRule="auto"/>
        <w:jc w:val="both"/>
      </w:pPr>
      <w:r>
        <w:t>Nepodmirene nedospjele obveze sastoje se od obveza za rashode poslovanja koje se odnose na kontinuirane rashode budućih razdoblja, obveza za nabavu nefinancijske imovine nabavljenu na kraju izvještajnog razdoblja te obveza za financijsku imovinu za otplatu financijskog leasinga za kupnju službenog vozila.</w:t>
      </w:r>
    </w:p>
    <w:p w14:paraId="507F1923" w14:textId="77777777" w:rsidR="00DB35EA" w:rsidRDefault="00DB35EA" w:rsidP="00EE7253">
      <w:pPr>
        <w:spacing w:after="0" w:line="240" w:lineRule="auto"/>
        <w:jc w:val="both"/>
      </w:pPr>
    </w:p>
    <w:p w14:paraId="36F43100" w14:textId="77777777" w:rsidR="00EE7253" w:rsidRPr="00687E56" w:rsidRDefault="00EE7253" w:rsidP="00EE7253">
      <w:pPr>
        <w:spacing w:after="0" w:line="240" w:lineRule="auto"/>
        <w:jc w:val="both"/>
      </w:pPr>
    </w:p>
    <w:tbl>
      <w:tblPr>
        <w:tblW w:w="5880" w:type="dxa"/>
        <w:tblInd w:w="108" w:type="dxa"/>
        <w:tblLook w:val="04A0" w:firstRow="1" w:lastRow="0" w:firstColumn="1" w:lastColumn="0" w:noHBand="0" w:noVBand="1"/>
      </w:tblPr>
      <w:tblGrid>
        <w:gridCol w:w="2860"/>
        <w:gridCol w:w="3020"/>
      </w:tblGrid>
      <w:tr w:rsidR="00645F9C" w:rsidRPr="00645F9C" w14:paraId="784978B3" w14:textId="77777777" w:rsidTr="00645F9C">
        <w:trPr>
          <w:trHeight w:val="300"/>
        </w:trPr>
        <w:tc>
          <w:tcPr>
            <w:tcW w:w="2860" w:type="dxa"/>
            <w:tcBorders>
              <w:top w:val="nil"/>
              <w:left w:val="nil"/>
              <w:bottom w:val="nil"/>
              <w:right w:val="nil"/>
            </w:tcBorders>
            <w:shd w:val="clear" w:color="auto" w:fill="auto"/>
            <w:vAlign w:val="center"/>
            <w:hideMark/>
          </w:tcPr>
          <w:p w14:paraId="5108AC4F"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Mjesto:</w:t>
            </w:r>
          </w:p>
        </w:tc>
        <w:tc>
          <w:tcPr>
            <w:tcW w:w="3020" w:type="dxa"/>
            <w:tcBorders>
              <w:top w:val="nil"/>
              <w:left w:val="nil"/>
              <w:bottom w:val="nil"/>
              <w:right w:val="nil"/>
            </w:tcBorders>
            <w:shd w:val="clear" w:color="auto" w:fill="auto"/>
            <w:vAlign w:val="center"/>
            <w:hideMark/>
          </w:tcPr>
          <w:p w14:paraId="54C72E56"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Šibenik</w:t>
            </w:r>
          </w:p>
        </w:tc>
      </w:tr>
      <w:tr w:rsidR="00645F9C" w:rsidRPr="00645F9C" w14:paraId="5F324216" w14:textId="77777777" w:rsidTr="00645F9C">
        <w:trPr>
          <w:trHeight w:val="300"/>
        </w:trPr>
        <w:tc>
          <w:tcPr>
            <w:tcW w:w="2860" w:type="dxa"/>
            <w:tcBorders>
              <w:top w:val="nil"/>
              <w:left w:val="nil"/>
              <w:bottom w:val="nil"/>
              <w:right w:val="nil"/>
            </w:tcBorders>
            <w:shd w:val="clear" w:color="auto" w:fill="auto"/>
            <w:vAlign w:val="center"/>
            <w:hideMark/>
          </w:tcPr>
          <w:p w14:paraId="35A8549A"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Datum:</w:t>
            </w:r>
          </w:p>
        </w:tc>
        <w:tc>
          <w:tcPr>
            <w:tcW w:w="3020" w:type="dxa"/>
            <w:tcBorders>
              <w:top w:val="nil"/>
              <w:left w:val="nil"/>
              <w:bottom w:val="nil"/>
              <w:right w:val="nil"/>
            </w:tcBorders>
            <w:shd w:val="clear" w:color="auto" w:fill="auto"/>
            <w:vAlign w:val="center"/>
            <w:hideMark/>
          </w:tcPr>
          <w:p w14:paraId="15C26F3D" w14:textId="77777777" w:rsidR="00645F9C" w:rsidRPr="00645F9C" w:rsidRDefault="000F4C8F" w:rsidP="00645F9C">
            <w:pPr>
              <w:spacing w:after="0" w:line="240" w:lineRule="auto"/>
              <w:rPr>
                <w:rFonts w:eastAsia="Times New Roman" w:cs="Calibri"/>
                <w:color w:val="000000"/>
                <w:lang w:eastAsia="hr-HR"/>
              </w:rPr>
            </w:pPr>
            <w:r>
              <w:rPr>
                <w:rFonts w:eastAsia="Times New Roman" w:cs="Calibri"/>
                <w:color w:val="000000"/>
                <w:lang w:eastAsia="hr-HR"/>
              </w:rPr>
              <w:t>31</w:t>
            </w:r>
            <w:r w:rsidR="00645F9C" w:rsidRPr="00645F9C">
              <w:rPr>
                <w:rFonts w:eastAsia="Times New Roman" w:cs="Calibri"/>
                <w:color w:val="000000"/>
                <w:lang w:eastAsia="hr-HR"/>
              </w:rPr>
              <w:t xml:space="preserve">. </w:t>
            </w:r>
            <w:r>
              <w:rPr>
                <w:rFonts w:eastAsia="Times New Roman" w:cs="Calibri"/>
                <w:color w:val="000000"/>
                <w:lang w:eastAsia="hr-HR"/>
              </w:rPr>
              <w:t>siječnja</w:t>
            </w:r>
            <w:r w:rsidR="00645F9C" w:rsidRPr="00645F9C">
              <w:rPr>
                <w:rFonts w:eastAsia="Times New Roman" w:cs="Calibri"/>
                <w:color w:val="000000"/>
                <w:lang w:eastAsia="hr-HR"/>
              </w:rPr>
              <w:t xml:space="preserve"> 202</w:t>
            </w:r>
            <w:r>
              <w:rPr>
                <w:rFonts w:eastAsia="Times New Roman" w:cs="Calibri"/>
                <w:color w:val="000000"/>
                <w:lang w:eastAsia="hr-HR"/>
              </w:rPr>
              <w:t>3</w:t>
            </w:r>
            <w:r w:rsidR="00645F9C" w:rsidRPr="00645F9C">
              <w:rPr>
                <w:rFonts w:eastAsia="Times New Roman" w:cs="Calibri"/>
                <w:color w:val="000000"/>
                <w:lang w:eastAsia="hr-HR"/>
              </w:rPr>
              <w:t>.</w:t>
            </w:r>
          </w:p>
        </w:tc>
      </w:tr>
      <w:tr w:rsidR="00645F9C" w:rsidRPr="00645F9C" w14:paraId="341E7840" w14:textId="77777777" w:rsidTr="00645F9C">
        <w:trPr>
          <w:trHeight w:val="300"/>
        </w:trPr>
        <w:tc>
          <w:tcPr>
            <w:tcW w:w="2860" w:type="dxa"/>
            <w:tcBorders>
              <w:top w:val="nil"/>
              <w:left w:val="nil"/>
              <w:bottom w:val="nil"/>
              <w:right w:val="nil"/>
            </w:tcBorders>
            <w:shd w:val="clear" w:color="auto" w:fill="auto"/>
            <w:vAlign w:val="center"/>
            <w:hideMark/>
          </w:tcPr>
          <w:p w14:paraId="261E3869"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Osoba za kontaktiranje:</w:t>
            </w:r>
          </w:p>
        </w:tc>
        <w:tc>
          <w:tcPr>
            <w:tcW w:w="3020" w:type="dxa"/>
            <w:tcBorders>
              <w:top w:val="nil"/>
              <w:left w:val="nil"/>
              <w:bottom w:val="nil"/>
              <w:right w:val="nil"/>
            </w:tcBorders>
            <w:shd w:val="clear" w:color="auto" w:fill="auto"/>
            <w:vAlign w:val="center"/>
            <w:hideMark/>
          </w:tcPr>
          <w:p w14:paraId="7066D5A1"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Marina Filipović-Grčić</w:t>
            </w:r>
          </w:p>
        </w:tc>
      </w:tr>
      <w:tr w:rsidR="00645F9C" w:rsidRPr="00645F9C" w14:paraId="2FB1FC67" w14:textId="77777777" w:rsidTr="00645F9C">
        <w:trPr>
          <w:trHeight w:val="300"/>
        </w:trPr>
        <w:tc>
          <w:tcPr>
            <w:tcW w:w="2860" w:type="dxa"/>
            <w:tcBorders>
              <w:top w:val="nil"/>
              <w:left w:val="nil"/>
              <w:bottom w:val="nil"/>
              <w:right w:val="nil"/>
            </w:tcBorders>
            <w:shd w:val="clear" w:color="auto" w:fill="auto"/>
            <w:vAlign w:val="center"/>
            <w:hideMark/>
          </w:tcPr>
          <w:p w14:paraId="0FF80559"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E-mail za kontakt:</w:t>
            </w:r>
          </w:p>
        </w:tc>
        <w:tc>
          <w:tcPr>
            <w:tcW w:w="3020" w:type="dxa"/>
            <w:tcBorders>
              <w:top w:val="nil"/>
              <w:left w:val="nil"/>
              <w:bottom w:val="nil"/>
              <w:right w:val="nil"/>
            </w:tcBorders>
            <w:shd w:val="clear" w:color="auto" w:fill="auto"/>
            <w:vAlign w:val="center"/>
            <w:hideMark/>
          </w:tcPr>
          <w:p w14:paraId="38F1CF7F" w14:textId="77777777" w:rsidR="00645F9C" w:rsidRPr="00645F9C" w:rsidRDefault="00000000" w:rsidP="00645F9C">
            <w:pPr>
              <w:spacing w:after="0" w:line="240" w:lineRule="auto"/>
              <w:rPr>
                <w:rFonts w:eastAsia="Times New Roman" w:cs="Calibri"/>
                <w:color w:val="0563C1"/>
                <w:u w:val="single"/>
                <w:lang w:eastAsia="hr-HR"/>
              </w:rPr>
            </w:pPr>
            <w:hyperlink r:id="rId7" w:history="1">
              <w:r w:rsidR="00645F9C" w:rsidRPr="00645F9C">
                <w:rPr>
                  <w:rFonts w:eastAsia="Times New Roman" w:cs="Calibri"/>
                  <w:color w:val="0563C1"/>
                  <w:u w:val="single"/>
                  <w:lang w:eastAsia="hr-HR"/>
                </w:rPr>
                <w:t>marinafg@muzej-sibenik.hr</w:t>
              </w:r>
            </w:hyperlink>
          </w:p>
        </w:tc>
      </w:tr>
      <w:tr w:rsidR="00645F9C" w:rsidRPr="00645F9C" w14:paraId="2D5231FA" w14:textId="77777777" w:rsidTr="00645F9C">
        <w:trPr>
          <w:trHeight w:val="300"/>
        </w:trPr>
        <w:tc>
          <w:tcPr>
            <w:tcW w:w="2860" w:type="dxa"/>
            <w:tcBorders>
              <w:top w:val="nil"/>
              <w:left w:val="nil"/>
              <w:bottom w:val="nil"/>
              <w:right w:val="nil"/>
            </w:tcBorders>
            <w:shd w:val="clear" w:color="auto" w:fill="auto"/>
            <w:vAlign w:val="center"/>
            <w:hideMark/>
          </w:tcPr>
          <w:p w14:paraId="5A2CB6E9"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 xml:space="preserve">Odgovorna osoba: </w:t>
            </w:r>
          </w:p>
        </w:tc>
        <w:tc>
          <w:tcPr>
            <w:tcW w:w="3020" w:type="dxa"/>
            <w:tcBorders>
              <w:top w:val="nil"/>
              <w:left w:val="nil"/>
              <w:bottom w:val="nil"/>
              <w:right w:val="nil"/>
            </w:tcBorders>
            <w:shd w:val="clear" w:color="auto" w:fill="auto"/>
            <w:vAlign w:val="center"/>
            <w:hideMark/>
          </w:tcPr>
          <w:p w14:paraId="0071EB08" w14:textId="77777777" w:rsidR="00645F9C" w:rsidRPr="00645F9C" w:rsidRDefault="00645F9C" w:rsidP="00645F9C">
            <w:pPr>
              <w:spacing w:after="0" w:line="240" w:lineRule="auto"/>
              <w:rPr>
                <w:rFonts w:eastAsia="Times New Roman" w:cs="Calibri"/>
                <w:color w:val="000000"/>
                <w:lang w:eastAsia="hr-HR"/>
              </w:rPr>
            </w:pPr>
            <w:r w:rsidRPr="00645F9C">
              <w:rPr>
                <w:rFonts w:eastAsia="Times New Roman" w:cs="Calibri"/>
                <w:color w:val="000000"/>
                <w:lang w:eastAsia="hr-HR"/>
              </w:rPr>
              <w:t xml:space="preserve">Željko </w:t>
            </w:r>
            <w:proofErr w:type="spellStart"/>
            <w:r w:rsidRPr="00645F9C">
              <w:rPr>
                <w:rFonts w:eastAsia="Times New Roman" w:cs="Calibri"/>
                <w:color w:val="000000"/>
                <w:lang w:eastAsia="hr-HR"/>
              </w:rPr>
              <w:t>Krnčević</w:t>
            </w:r>
            <w:proofErr w:type="spellEnd"/>
          </w:p>
        </w:tc>
      </w:tr>
    </w:tbl>
    <w:p w14:paraId="455413C5" w14:textId="77777777" w:rsidR="00F81B82" w:rsidRDefault="00F81B82" w:rsidP="00F33870">
      <w:pPr>
        <w:keepNext/>
        <w:spacing w:after="0" w:line="240" w:lineRule="auto"/>
      </w:pPr>
    </w:p>
    <w:p w14:paraId="45874AA4" w14:textId="77777777" w:rsidR="00F81B82" w:rsidRDefault="00F81B82" w:rsidP="00F33870">
      <w:pPr>
        <w:keepNext/>
        <w:spacing w:after="0" w:line="240" w:lineRule="auto"/>
      </w:pPr>
    </w:p>
    <w:tbl>
      <w:tblPr>
        <w:tblW w:w="8660" w:type="dxa"/>
        <w:tblInd w:w="108" w:type="dxa"/>
        <w:tblLook w:val="04A0" w:firstRow="1" w:lastRow="0" w:firstColumn="1" w:lastColumn="0" w:noHBand="0" w:noVBand="1"/>
      </w:tblPr>
      <w:tblGrid>
        <w:gridCol w:w="2820"/>
        <w:gridCol w:w="3240"/>
        <w:gridCol w:w="2600"/>
      </w:tblGrid>
      <w:tr w:rsidR="003B73B0" w:rsidRPr="003B73B0" w14:paraId="46F4E1B9" w14:textId="77777777" w:rsidTr="003B73B0">
        <w:trPr>
          <w:trHeight w:val="600"/>
        </w:trPr>
        <w:tc>
          <w:tcPr>
            <w:tcW w:w="2820" w:type="dxa"/>
            <w:tcBorders>
              <w:top w:val="nil"/>
              <w:left w:val="nil"/>
              <w:bottom w:val="nil"/>
              <w:right w:val="nil"/>
            </w:tcBorders>
            <w:shd w:val="clear" w:color="auto" w:fill="auto"/>
            <w:vAlign w:val="center"/>
            <w:hideMark/>
          </w:tcPr>
          <w:p w14:paraId="72473E1B" w14:textId="77777777" w:rsidR="003B73B0" w:rsidRPr="003B73B0" w:rsidRDefault="003B73B0" w:rsidP="003B73B0">
            <w:pPr>
              <w:spacing w:after="0" w:line="240" w:lineRule="auto"/>
              <w:rPr>
                <w:rFonts w:eastAsia="Times New Roman" w:cs="Calibri"/>
                <w:color w:val="000000"/>
                <w:lang w:eastAsia="hr-HR"/>
              </w:rPr>
            </w:pPr>
          </w:p>
        </w:tc>
        <w:tc>
          <w:tcPr>
            <w:tcW w:w="3240" w:type="dxa"/>
            <w:tcBorders>
              <w:top w:val="nil"/>
              <w:left w:val="nil"/>
              <w:bottom w:val="nil"/>
              <w:right w:val="nil"/>
            </w:tcBorders>
            <w:shd w:val="clear" w:color="auto" w:fill="auto"/>
            <w:vAlign w:val="bottom"/>
            <w:hideMark/>
          </w:tcPr>
          <w:p w14:paraId="32268B6B" w14:textId="77777777" w:rsidR="003B73B0" w:rsidRPr="003B73B0" w:rsidRDefault="003B73B0" w:rsidP="003B73B0">
            <w:pPr>
              <w:spacing w:after="0" w:line="240" w:lineRule="auto"/>
              <w:rPr>
                <w:rFonts w:eastAsia="Times New Roman" w:cs="Calibri"/>
                <w:color w:val="000000"/>
                <w:lang w:eastAsia="hr-HR"/>
              </w:rPr>
            </w:pPr>
          </w:p>
        </w:tc>
        <w:tc>
          <w:tcPr>
            <w:tcW w:w="2600" w:type="dxa"/>
            <w:tcBorders>
              <w:top w:val="nil"/>
              <w:left w:val="nil"/>
              <w:bottom w:val="nil"/>
              <w:right w:val="nil"/>
            </w:tcBorders>
            <w:shd w:val="clear" w:color="auto" w:fill="auto"/>
            <w:noWrap/>
            <w:vAlign w:val="bottom"/>
            <w:hideMark/>
          </w:tcPr>
          <w:p w14:paraId="0BBF5A39" w14:textId="77777777" w:rsidR="003B73B0" w:rsidRPr="003B73B0" w:rsidRDefault="003B73B0" w:rsidP="003B73B0">
            <w:pPr>
              <w:spacing w:after="0" w:line="240" w:lineRule="auto"/>
              <w:rPr>
                <w:rFonts w:eastAsia="Times New Roman" w:cs="Calibri"/>
                <w:b/>
                <w:bCs/>
                <w:color w:val="000000"/>
                <w:lang w:eastAsia="hr-HR"/>
              </w:rPr>
            </w:pPr>
            <w:r w:rsidRPr="003B73B0">
              <w:rPr>
                <w:rFonts w:eastAsia="Times New Roman" w:cs="Calibri"/>
                <w:b/>
                <w:bCs/>
                <w:color w:val="000000"/>
                <w:lang w:eastAsia="hr-HR"/>
              </w:rPr>
              <w:t>Zakonski predstavnik:</w:t>
            </w:r>
          </w:p>
        </w:tc>
      </w:tr>
      <w:tr w:rsidR="003B73B0" w:rsidRPr="003B73B0" w14:paraId="210CEFDB" w14:textId="77777777" w:rsidTr="003B73B0">
        <w:trPr>
          <w:trHeight w:val="315"/>
        </w:trPr>
        <w:tc>
          <w:tcPr>
            <w:tcW w:w="2820" w:type="dxa"/>
            <w:tcBorders>
              <w:top w:val="nil"/>
              <w:left w:val="nil"/>
              <w:bottom w:val="nil"/>
              <w:right w:val="nil"/>
            </w:tcBorders>
            <w:shd w:val="clear" w:color="auto" w:fill="auto"/>
            <w:noWrap/>
            <w:vAlign w:val="center"/>
            <w:hideMark/>
          </w:tcPr>
          <w:p w14:paraId="3B8445B5" w14:textId="77777777" w:rsidR="003B73B0" w:rsidRPr="003B73B0" w:rsidRDefault="003B73B0" w:rsidP="003B73B0">
            <w:pPr>
              <w:spacing w:after="0" w:line="240" w:lineRule="auto"/>
              <w:rPr>
                <w:rFonts w:eastAsia="Times New Roman" w:cs="Calibri"/>
                <w:color w:val="000000"/>
                <w:lang w:eastAsia="hr-HR"/>
              </w:rPr>
            </w:pPr>
          </w:p>
        </w:tc>
        <w:tc>
          <w:tcPr>
            <w:tcW w:w="3240" w:type="dxa"/>
            <w:tcBorders>
              <w:top w:val="nil"/>
              <w:left w:val="nil"/>
              <w:bottom w:val="nil"/>
              <w:right w:val="nil"/>
            </w:tcBorders>
            <w:shd w:val="clear" w:color="auto" w:fill="auto"/>
            <w:noWrap/>
            <w:vAlign w:val="bottom"/>
            <w:hideMark/>
          </w:tcPr>
          <w:p w14:paraId="5C72FFE0" w14:textId="77777777" w:rsidR="003B73B0" w:rsidRPr="003B73B0" w:rsidRDefault="003B73B0" w:rsidP="003B73B0">
            <w:pPr>
              <w:spacing w:after="0" w:line="240" w:lineRule="auto"/>
              <w:rPr>
                <w:rFonts w:eastAsia="Times New Roman" w:cs="Calibri"/>
                <w:color w:val="000000"/>
                <w:lang w:eastAsia="hr-HR"/>
              </w:rPr>
            </w:pPr>
          </w:p>
        </w:tc>
        <w:tc>
          <w:tcPr>
            <w:tcW w:w="2600" w:type="dxa"/>
            <w:tcBorders>
              <w:top w:val="nil"/>
              <w:left w:val="nil"/>
              <w:bottom w:val="nil"/>
              <w:right w:val="nil"/>
            </w:tcBorders>
            <w:shd w:val="clear" w:color="auto" w:fill="auto"/>
            <w:noWrap/>
            <w:vAlign w:val="bottom"/>
            <w:hideMark/>
          </w:tcPr>
          <w:p w14:paraId="42CF2D62" w14:textId="77777777" w:rsidR="003B73B0" w:rsidRPr="003B73B0" w:rsidRDefault="003B73B0" w:rsidP="003B73B0">
            <w:pPr>
              <w:spacing w:after="0" w:line="240" w:lineRule="auto"/>
              <w:rPr>
                <w:rFonts w:eastAsia="Times New Roman" w:cs="Calibri"/>
                <w:b/>
                <w:bCs/>
                <w:color w:val="000000"/>
                <w:lang w:eastAsia="hr-HR"/>
              </w:rPr>
            </w:pPr>
            <w:r w:rsidRPr="003B73B0">
              <w:rPr>
                <w:rFonts w:eastAsia="Times New Roman" w:cs="Calibri"/>
                <w:b/>
                <w:bCs/>
                <w:color w:val="000000"/>
                <w:lang w:eastAsia="hr-HR"/>
              </w:rPr>
              <w:t xml:space="preserve">mr. sc. Željko </w:t>
            </w:r>
            <w:proofErr w:type="spellStart"/>
            <w:r w:rsidRPr="003B73B0">
              <w:rPr>
                <w:rFonts w:eastAsia="Times New Roman" w:cs="Calibri"/>
                <w:b/>
                <w:bCs/>
                <w:color w:val="000000"/>
                <w:lang w:eastAsia="hr-HR"/>
              </w:rPr>
              <w:t>Krnčević</w:t>
            </w:r>
            <w:proofErr w:type="spellEnd"/>
            <w:r w:rsidRPr="003B73B0">
              <w:rPr>
                <w:rFonts w:eastAsia="Times New Roman" w:cs="Calibri"/>
                <w:color w:val="000000"/>
                <w:lang w:eastAsia="hr-HR"/>
              </w:rPr>
              <w:t xml:space="preserve">  </w:t>
            </w:r>
          </w:p>
        </w:tc>
      </w:tr>
      <w:tr w:rsidR="003B73B0" w:rsidRPr="003B73B0" w14:paraId="0C0B3B01" w14:textId="77777777" w:rsidTr="003B73B0">
        <w:trPr>
          <w:trHeight w:val="315"/>
        </w:trPr>
        <w:tc>
          <w:tcPr>
            <w:tcW w:w="2820" w:type="dxa"/>
            <w:tcBorders>
              <w:top w:val="nil"/>
              <w:left w:val="nil"/>
              <w:bottom w:val="nil"/>
              <w:right w:val="nil"/>
            </w:tcBorders>
            <w:shd w:val="clear" w:color="auto" w:fill="auto"/>
            <w:noWrap/>
            <w:vAlign w:val="bottom"/>
            <w:hideMark/>
          </w:tcPr>
          <w:p w14:paraId="085A6394" w14:textId="77777777" w:rsidR="003B73B0" w:rsidRPr="003B73B0" w:rsidRDefault="003B73B0" w:rsidP="003B73B0">
            <w:pPr>
              <w:spacing w:after="0" w:line="240" w:lineRule="auto"/>
              <w:rPr>
                <w:rFonts w:eastAsia="Times New Roman" w:cs="Calibri"/>
                <w:b/>
                <w:bCs/>
                <w:color w:val="000000"/>
                <w:lang w:eastAsia="hr-HR"/>
              </w:rPr>
            </w:pPr>
          </w:p>
        </w:tc>
        <w:tc>
          <w:tcPr>
            <w:tcW w:w="3240" w:type="dxa"/>
            <w:tcBorders>
              <w:top w:val="nil"/>
              <w:left w:val="nil"/>
              <w:bottom w:val="nil"/>
              <w:right w:val="nil"/>
            </w:tcBorders>
            <w:shd w:val="clear" w:color="auto" w:fill="auto"/>
            <w:noWrap/>
            <w:vAlign w:val="bottom"/>
            <w:hideMark/>
          </w:tcPr>
          <w:p w14:paraId="0EAACF07" w14:textId="77777777" w:rsidR="003B73B0" w:rsidRPr="003B73B0" w:rsidRDefault="003B73B0" w:rsidP="003B73B0">
            <w:pPr>
              <w:spacing w:after="0" w:line="240" w:lineRule="auto"/>
              <w:rPr>
                <w:rFonts w:ascii="Times New Roman" w:eastAsia="Times New Roman" w:hAnsi="Times New Roman"/>
                <w:sz w:val="20"/>
                <w:szCs w:val="20"/>
                <w:lang w:eastAsia="hr-HR"/>
              </w:rPr>
            </w:pPr>
          </w:p>
        </w:tc>
        <w:tc>
          <w:tcPr>
            <w:tcW w:w="2600" w:type="dxa"/>
            <w:tcBorders>
              <w:top w:val="nil"/>
              <w:left w:val="nil"/>
              <w:bottom w:val="nil"/>
              <w:right w:val="nil"/>
            </w:tcBorders>
            <w:shd w:val="clear" w:color="auto" w:fill="auto"/>
            <w:noWrap/>
            <w:vAlign w:val="bottom"/>
            <w:hideMark/>
          </w:tcPr>
          <w:p w14:paraId="49D5041A" w14:textId="77777777" w:rsidR="003B73B0" w:rsidRPr="003B73B0" w:rsidRDefault="003B73B0" w:rsidP="003B73B0">
            <w:pPr>
              <w:spacing w:after="0" w:line="240" w:lineRule="auto"/>
              <w:rPr>
                <w:rFonts w:ascii="Times New Roman" w:eastAsia="Times New Roman" w:hAnsi="Times New Roman"/>
                <w:sz w:val="20"/>
                <w:szCs w:val="20"/>
                <w:lang w:eastAsia="hr-HR"/>
              </w:rPr>
            </w:pPr>
          </w:p>
        </w:tc>
      </w:tr>
      <w:tr w:rsidR="003B73B0" w:rsidRPr="003B73B0" w14:paraId="0772334E" w14:textId="77777777" w:rsidTr="003B73B0">
        <w:trPr>
          <w:trHeight w:val="315"/>
        </w:trPr>
        <w:tc>
          <w:tcPr>
            <w:tcW w:w="2820" w:type="dxa"/>
            <w:tcBorders>
              <w:top w:val="nil"/>
              <w:left w:val="nil"/>
              <w:bottom w:val="nil"/>
              <w:right w:val="nil"/>
            </w:tcBorders>
            <w:shd w:val="clear" w:color="auto" w:fill="auto"/>
            <w:noWrap/>
            <w:vAlign w:val="bottom"/>
            <w:hideMark/>
          </w:tcPr>
          <w:p w14:paraId="25E35BDF" w14:textId="77777777" w:rsidR="003B73B0" w:rsidRPr="003B73B0" w:rsidRDefault="003B73B0" w:rsidP="003B73B0">
            <w:pPr>
              <w:spacing w:after="0" w:line="240" w:lineRule="auto"/>
              <w:rPr>
                <w:rFonts w:ascii="Times New Roman" w:eastAsia="Times New Roman" w:hAnsi="Times New Roman"/>
                <w:sz w:val="20"/>
                <w:szCs w:val="20"/>
                <w:lang w:eastAsia="hr-HR"/>
              </w:rPr>
            </w:pPr>
          </w:p>
        </w:tc>
        <w:tc>
          <w:tcPr>
            <w:tcW w:w="3240" w:type="dxa"/>
            <w:tcBorders>
              <w:top w:val="nil"/>
              <w:left w:val="nil"/>
              <w:bottom w:val="nil"/>
              <w:right w:val="nil"/>
            </w:tcBorders>
            <w:shd w:val="clear" w:color="auto" w:fill="auto"/>
            <w:noWrap/>
            <w:vAlign w:val="bottom"/>
            <w:hideMark/>
          </w:tcPr>
          <w:p w14:paraId="1E4850EE" w14:textId="77777777" w:rsidR="003B73B0" w:rsidRPr="003B73B0" w:rsidRDefault="003B73B0" w:rsidP="003B73B0">
            <w:pPr>
              <w:spacing w:after="0" w:line="240" w:lineRule="auto"/>
              <w:rPr>
                <w:rFonts w:ascii="Times New Roman" w:eastAsia="Times New Roman" w:hAnsi="Times New Roman"/>
                <w:sz w:val="20"/>
                <w:szCs w:val="20"/>
                <w:lang w:eastAsia="hr-HR"/>
              </w:rPr>
            </w:pPr>
          </w:p>
        </w:tc>
        <w:tc>
          <w:tcPr>
            <w:tcW w:w="2600" w:type="dxa"/>
            <w:tcBorders>
              <w:top w:val="nil"/>
              <w:left w:val="nil"/>
              <w:bottom w:val="nil"/>
              <w:right w:val="nil"/>
            </w:tcBorders>
            <w:shd w:val="clear" w:color="auto" w:fill="auto"/>
            <w:noWrap/>
            <w:vAlign w:val="bottom"/>
            <w:hideMark/>
          </w:tcPr>
          <w:p w14:paraId="575588E9" w14:textId="77777777" w:rsidR="003B73B0" w:rsidRPr="003B73B0" w:rsidRDefault="003B73B0" w:rsidP="003B73B0">
            <w:pPr>
              <w:spacing w:after="0" w:line="240" w:lineRule="auto"/>
              <w:rPr>
                <w:rFonts w:ascii="Times New Roman" w:eastAsia="Times New Roman" w:hAnsi="Times New Roman"/>
                <w:sz w:val="20"/>
                <w:szCs w:val="20"/>
                <w:lang w:eastAsia="hr-HR"/>
              </w:rPr>
            </w:pPr>
          </w:p>
        </w:tc>
      </w:tr>
      <w:tr w:rsidR="003B73B0" w:rsidRPr="003B73B0" w14:paraId="6D1D1282" w14:textId="77777777" w:rsidTr="003B73B0">
        <w:trPr>
          <w:trHeight w:val="315"/>
        </w:trPr>
        <w:tc>
          <w:tcPr>
            <w:tcW w:w="2820" w:type="dxa"/>
            <w:tcBorders>
              <w:top w:val="nil"/>
              <w:left w:val="nil"/>
              <w:bottom w:val="nil"/>
              <w:right w:val="nil"/>
            </w:tcBorders>
            <w:shd w:val="clear" w:color="auto" w:fill="auto"/>
            <w:noWrap/>
            <w:vAlign w:val="center"/>
            <w:hideMark/>
          </w:tcPr>
          <w:p w14:paraId="4326F6F3" w14:textId="77777777" w:rsidR="003B73B0" w:rsidRPr="003B73B0" w:rsidRDefault="003B73B0" w:rsidP="003B73B0">
            <w:pPr>
              <w:spacing w:after="0" w:line="240" w:lineRule="auto"/>
              <w:rPr>
                <w:rFonts w:ascii="Times New Roman" w:eastAsia="Times New Roman" w:hAnsi="Times New Roman"/>
                <w:sz w:val="20"/>
                <w:szCs w:val="20"/>
                <w:lang w:eastAsia="hr-HR"/>
              </w:rPr>
            </w:pPr>
          </w:p>
        </w:tc>
        <w:tc>
          <w:tcPr>
            <w:tcW w:w="3240" w:type="dxa"/>
            <w:tcBorders>
              <w:top w:val="nil"/>
              <w:left w:val="nil"/>
              <w:bottom w:val="nil"/>
              <w:right w:val="nil"/>
            </w:tcBorders>
            <w:shd w:val="clear" w:color="auto" w:fill="auto"/>
            <w:noWrap/>
            <w:vAlign w:val="bottom"/>
            <w:hideMark/>
          </w:tcPr>
          <w:p w14:paraId="48DCAA49" w14:textId="77777777" w:rsidR="003B73B0" w:rsidRPr="003B73B0" w:rsidRDefault="003B73B0" w:rsidP="003B73B0">
            <w:pPr>
              <w:spacing w:after="0" w:line="240" w:lineRule="auto"/>
              <w:jc w:val="center"/>
              <w:rPr>
                <w:rFonts w:eastAsia="Times New Roman" w:cs="Calibri"/>
                <w:b/>
                <w:bCs/>
                <w:color w:val="000000"/>
                <w:lang w:eastAsia="hr-HR"/>
              </w:rPr>
            </w:pPr>
            <w:r w:rsidRPr="003B73B0">
              <w:rPr>
                <w:rFonts w:eastAsia="Times New Roman" w:cs="Calibri"/>
                <w:b/>
                <w:bCs/>
                <w:color w:val="000000"/>
                <w:lang w:eastAsia="hr-HR"/>
              </w:rPr>
              <w:t>M. P.</w:t>
            </w:r>
          </w:p>
        </w:tc>
        <w:tc>
          <w:tcPr>
            <w:tcW w:w="2600" w:type="dxa"/>
            <w:tcBorders>
              <w:top w:val="nil"/>
              <w:left w:val="nil"/>
              <w:bottom w:val="nil"/>
              <w:right w:val="nil"/>
            </w:tcBorders>
            <w:shd w:val="clear" w:color="auto" w:fill="auto"/>
            <w:noWrap/>
            <w:vAlign w:val="bottom"/>
            <w:hideMark/>
          </w:tcPr>
          <w:p w14:paraId="547D7C79" w14:textId="77777777" w:rsidR="003B73B0" w:rsidRPr="003B73B0" w:rsidRDefault="003B73B0" w:rsidP="003B73B0">
            <w:pPr>
              <w:spacing w:after="0" w:line="240" w:lineRule="auto"/>
              <w:jc w:val="center"/>
              <w:rPr>
                <w:rFonts w:eastAsia="Times New Roman" w:cs="Calibri"/>
                <w:b/>
                <w:bCs/>
                <w:color w:val="000000"/>
                <w:lang w:eastAsia="hr-HR"/>
              </w:rPr>
            </w:pPr>
          </w:p>
        </w:tc>
      </w:tr>
    </w:tbl>
    <w:p w14:paraId="0F5BFC4A" w14:textId="77777777" w:rsidR="00021299" w:rsidRDefault="00BF2DD7" w:rsidP="00EE7253">
      <w:pPr>
        <w:keepNext/>
        <w:spacing w:after="0" w:line="240" w:lineRule="auto"/>
      </w:pPr>
      <w:r>
        <w:tab/>
      </w:r>
      <w:r>
        <w:tab/>
      </w:r>
      <w:r>
        <w:tab/>
      </w:r>
      <w:r>
        <w:tab/>
      </w:r>
      <w:r>
        <w:tab/>
      </w:r>
    </w:p>
    <w:sectPr w:rsidR="00021299" w:rsidSect="00685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93EE" w14:textId="77777777" w:rsidR="00DE1057" w:rsidRDefault="00DE1057" w:rsidP="007F07BE">
      <w:pPr>
        <w:spacing w:after="0" w:line="240" w:lineRule="auto"/>
      </w:pPr>
      <w:r>
        <w:separator/>
      </w:r>
    </w:p>
  </w:endnote>
  <w:endnote w:type="continuationSeparator" w:id="0">
    <w:p w14:paraId="77A22EBE" w14:textId="77777777" w:rsidR="00DE1057" w:rsidRDefault="00DE1057" w:rsidP="007F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0217" w14:textId="77777777" w:rsidR="00611847" w:rsidRDefault="00611847">
    <w:pPr>
      <w:pStyle w:val="Podnoje"/>
      <w:jc w:val="right"/>
    </w:pPr>
    <w:r>
      <w:fldChar w:fldCharType="begin"/>
    </w:r>
    <w:r>
      <w:instrText>PAGE   \* MERGEFORMAT</w:instrText>
    </w:r>
    <w:r>
      <w:fldChar w:fldCharType="separate"/>
    </w:r>
    <w:r>
      <w:t>2</w:t>
    </w:r>
    <w:r>
      <w:fldChar w:fldCharType="end"/>
    </w:r>
  </w:p>
  <w:p w14:paraId="4E5110D5" w14:textId="77777777" w:rsidR="007F07BE" w:rsidRDefault="007F07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70F0" w14:textId="77777777" w:rsidR="00DE1057" w:rsidRDefault="00DE1057" w:rsidP="007F07BE">
      <w:pPr>
        <w:spacing w:after="0" w:line="240" w:lineRule="auto"/>
      </w:pPr>
      <w:r>
        <w:separator/>
      </w:r>
    </w:p>
  </w:footnote>
  <w:footnote w:type="continuationSeparator" w:id="0">
    <w:p w14:paraId="288097DF" w14:textId="77777777" w:rsidR="00DE1057" w:rsidRDefault="00DE1057" w:rsidP="007F0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441"/>
    <w:multiLevelType w:val="hybridMultilevel"/>
    <w:tmpl w:val="673CD03A"/>
    <w:lvl w:ilvl="0" w:tplc="71C04A58">
      <w:start w:val="1"/>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5145C23"/>
    <w:multiLevelType w:val="hybridMultilevel"/>
    <w:tmpl w:val="AC3891EC"/>
    <w:lvl w:ilvl="0" w:tplc="FAEE05A4">
      <w:start w:val="1"/>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F64713"/>
    <w:multiLevelType w:val="multilevel"/>
    <w:tmpl w:val="3000E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AD57B5C"/>
    <w:multiLevelType w:val="hybridMultilevel"/>
    <w:tmpl w:val="27B6FA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7C671F"/>
    <w:multiLevelType w:val="hybridMultilevel"/>
    <w:tmpl w:val="631A57A6"/>
    <w:lvl w:ilvl="0" w:tplc="FAEE05A4">
      <w:start w:val="1"/>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0C40151"/>
    <w:multiLevelType w:val="hybridMultilevel"/>
    <w:tmpl w:val="27D47E30"/>
    <w:lvl w:ilvl="0" w:tplc="09846A58">
      <w:start w:val="1"/>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9671A9E"/>
    <w:multiLevelType w:val="hybridMultilevel"/>
    <w:tmpl w:val="C22229D2"/>
    <w:lvl w:ilvl="0" w:tplc="FAEE05A4">
      <w:start w:val="1"/>
      <w:numFmt w:val="bullet"/>
      <w:lvlText w:val="-"/>
      <w:lvlJc w:val="left"/>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624993"/>
    <w:multiLevelType w:val="multilevel"/>
    <w:tmpl w:val="3000E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566498"/>
    <w:multiLevelType w:val="hybridMultilevel"/>
    <w:tmpl w:val="87A2E2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19098094">
    <w:abstractNumId w:val="2"/>
  </w:num>
  <w:num w:numId="2" w16cid:durableId="69891404">
    <w:abstractNumId w:val="0"/>
  </w:num>
  <w:num w:numId="3" w16cid:durableId="812212186">
    <w:abstractNumId w:val="5"/>
  </w:num>
  <w:num w:numId="4" w16cid:durableId="2086146990">
    <w:abstractNumId w:val="1"/>
  </w:num>
  <w:num w:numId="5" w16cid:durableId="687416131">
    <w:abstractNumId w:val="6"/>
  </w:num>
  <w:num w:numId="6" w16cid:durableId="105344810">
    <w:abstractNumId w:val="4"/>
  </w:num>
  <w:num w:numId="7" w16cid:durableId="1869218534">
    <w:abstractNumId w:val="8"/>
  </w:num>
  <w:num w:numId="8" w16cid:durableId="1341279705">
    <w:abstractNumId w:val="3"/>
  </w:num>
  <w:num w:numId="9" w16cid:durableId="863176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99"/>
    <w:rsid w:val="0001158B"/>
    <w:rsid w:val="00021299"/>
    <w:rsid w:val="00034D0C"/>
    <w:rsid w:val="00035A5A"/>
    <w:rsid w:val="00037607"/>
    <w:rsid w:val="000453B7"/>
    <w:rsid w:val="00045FCD"/>
    <w:rsid w:val="000577A0"/>
    <w:rsid w:val="00060936"/>
    <w:rsid w:val="00061D64"/>
    <w:rsid w:val="00065CE9"/>
    <w:rsid w:val="00066695"/>
    <w:rsid w:val="00075FF9"/>
    <w:rsid w:val="00085D87"/>
    <w:rsid w:val="00095DE2"/>
    <w:rsid w:val="00097C2D"/>
    <w:rsid w:val="000B3595"/>
    <w:rsid w:val="000C36FB"/>
    <w:rsid w:val="000C5616"/>
    <w:rsid w:val="000C60B1"/>
    <w:rsid w:val="000D0732"/>
    <w:rsid w:val="000D7BF2"/>
    <w:rsid w:val="000E1664"/>
    <w:rsid w:val="000F33E9"/>
    <w:rsid w:val="000F439F"/>
    <w:rsid w:val="000F4C8F"/>
    <w:rsid w:val="000F5780"/>
    <w:rsid w:val="00100F83"/>
    <w:rsid w:val="00103C06"/>
    <w:rsid w:val="0010507B"/>
    <w:rsid w:val="00111B05"/>
    <w:rsid w:val="00130E08"/>
    <w:rsid w:val="001366B9"/>
    <w:rsid w:val="001457EC"/>
    <w:rsid w:val="00156B6C"/>
    <w:rsid w:val="00175174"/>
    <w:rsid w:val="001A5328"/>
    <w:rsid w:val="001A5CD4"/>
    <w:rsid w:val="001B19D2"/>
    <w:rsid w:val="001B5AA7"/>
    <w:rsid w:val="001C3301"/>
    <w:rsid w:val="001D0D03"/>
    <w:rsid w:val="001D248C"/>
    <w:rsid w:val="001D361B"/>
    <w:rsid w:val="001D51A4"/>
    <w:rsid w:val="001F089C"/>
    <w:rsid w:val="002009F4"/>
    <w:rsid w:val="0020686E"/>
    <w:rsid w:val="002069F5"/>
    <w:rsid w:val="00220D55"/>
    <w:rsid w:val="00221ABE"/>
    <w:rsid w:val="0022247F"/>
    <w:rsid w:val="002403B1"/>
    <w:rsid w:val="00240D92"/>
    <w:rsid w:val="00243E86"/>
    <w:rsid w:val="00244409"/>
    <w:rsid w:val="00246935"/>
    <w:rsid w:val="00251E5C"/>
    <w:rsid w:val="0025650B"/>
    <w:rsid w:val="0029046A"/>
    <w:rsid w:val="002917BA"/>
    <w:rsid w:val="00293C26"/>
    <w:rsid w:val="00297505"/>
    <w:rsid w:val="002A0F07"/>
    <w:rsid w:val="002A134E"/>
    <w:rsid w:val="002A3781"/>
    <w:rsid w:val="002C248E"/>
    <w:rsid w:val="002D43DA"/>
    <w:rsid w:val="002D57D8"/>
    <w:rsid w:val="002E5DB6"/>
    <w:rsid w:val="002E7176"/>
    <w:rsid w:val="002F29C2"/>
    <w:rsid w:val="002F4722"/>
    <w:rsid w:val="00311629"/>
    <w:rsid w:val="00315C5C"/>
    <w:rsid w:val="00316C11"/>
    <w:rsid w:val="00316F3F"/>
    <w:rsid w:val="00321DD9"/>
    <w:rsid w:val="00322A2C"/>
    <w:rsid w:val="00323DD3"/>
    <w:rsid w:val="003273B8"/>
    <w:rsid w:val="00332EF7"/>
    <w:rsid w:val="00336A97"/>
    <w:rsid w:val="00342280"/>
    <w:rsid w:val="00345508"/>
    <w:rsid w:val="00346CFE"/>
    <w:rsid w:val="0035222C"/>
    <w:rsid w:val="00356234"/>
    <w:rsid w:val="0035780D"/>
    <w:rsid w:val="0035793C"/>
    <w:rsid w:val="00365DAB"/>
    <w:rsid w:val="00373AE5"/>
    <w:rsid w:val="0037635A"/>
    <w:rsid w:val="0038606C"/>
    <w:rsid w:val="00386C0A"/>
    <w:rsid w:val="003950BD"/>
    <w:rsid w:val="003A1B2A"/>
    <w:rsid w:val="003B0BBC"/>
    <w:rsid w:val="003B25AC"/>
    <w:rsid w:val="003B73B0"/>
    <w:rsid w:val="003C7112"/>
    <w:rsid w:val="003D27E2"/>
    <w:rsid w:val="003D2A83"/>
    <w:rsid w:val="003D38B2"/>
    <w:rsid w:val="003D5B6E"/>
    <w:rsid w:val="003E1963"/>
    <w:rsid w:val="003F302F"/>
    <w:rsid w:val="003F5B87"/>
    <w:rsid w:val="00414769"/>
    <w:rsid w:val="004200DF"/>
    <w:rsid w:val="004302F7"/>
    <w:rsid w:val="004346ED"/>
    <w:rsid w:val="0045171E"/>
    <w:rsid w:val="00467CD5"/>
    <w:rsid w:val="004701A9"/>
    <w:rsid w:val="00471657"/>
    <w:rsid w:val="00495D4F"/>
    <w:rsid w:val="004B71E9"/>
    <w:rsid w:val="004C1C6E"/>
    <w:rsid w:val="004C302E"/>
    <w:rsid w:val="004D5B24"/>
    <w:rsid w:val="004E1590"/>
    <w:rsid w:val="004E37D1"/>
    <w:rsid w:val="004F1750"/>
    <w:rsid w:val="004F23C6"/>
    <w:rsid w:val="004F56C7"/>
    <w:rsid w:val="004F6078"/>
    <w:rsid w:val="00534AA3"/>
    <w:rsid w:val="005352DC"/>
    <w:rsid w:val="00536A5A"/>
    <w:rsid w:val="00542AC2"/>
    <w:rsid w:val="00544B23"/>
    <w:rsid w:val="005528F0"/>
    <w:rsid w:val="0056377E"/>
    <w:rsid w:val="00576EDE"/>
    <w:rsid w:val="0058207E"/>
    <w:rsid w:val="0058413C"/>
    <w:rsid w:val="00593C97"/>
    <w:rsid w:val="005A3B96"/>
    <w:rsid w:val="005C042F"/>
    <w:rsid w:val="005E46E9"/>
    <w:rsid w:val="005F2320"/>
    <w:rsid w:val="005F335B"/>
    <w:rsid w:val="00601F88"/>
    <w:rsid w:val="00611847"/>
    <w:rsid w:val="00614633"/>
    <w:rsid w:val="0062411D"/>
    <w:rsid w:val="00632336"/>
    <w:rsid w:val="00633817"/>
    <w:rsid w:val="00645F9C"/>
    <w:rsid w:val="0065564D"/>
    <w:rsid w:val="00671183"/>
    <w:rsid w:val="0068427C"/>
    <w:rsid w:val="00685290"/>
    <w:rsid w:val="00685913"/>
    <w:rsid w:val="00687E56"/>
    <w:rsid w:val="006B0BFB"/>
    <w:rsid w:val="006B0DF0"/>
    <w:rsid w:val="006B40DC"/>
    <w:rsid w:val="006E0514"/>
    <w:rsid w:val="006E3F80"/>
    <w:rsid w:val="006E73C6"/>
    <w:rsid w:val="006E7CBD"/>
    <w:rsid w:val="00705287"/>
    <w:rsid w:val="00707CAD"/>
    <w:rsid w:val="0071409F"/>
    <w:rsid w:val="00721AB6"/>
    <w:rsid w:val="007255DE"/>
    <w:rsid w:val="00725D0D"/>
    <w:rsid w:val="00740783"/>
    <w:rsid w:val="00762355"/>
    <w:rsid w:val="00780C46"/>
    <w:rsid w:val="00782078"/>
    <w:rsid w:val="00790F69"/>
    <w:rsid w:val="00791821"/>
    <w:rsid w:val="00793151"/>
    <w:rsid w:val="00795858"/>
    <w:rsid w:val="00797D5C"/>
    <w:rsid w:val="00797DBB"/>
    <w:rsid w:val="007C0D15"/>
    <w:rsid w:val="007C40BB"/>
    <w:rsid w:val="007F07BE"/>
    <w:rsid w:val="008014CA"/>
    <w:rsid w:val="00805BE3"/>
    <w:rsid w:val="00820D47"/>
    <w:rsid w:val="00825107"/>
    <w:rsid w:val="00831B86"/>
    <w:rsid w:val="008333FB"/>
    <w:rsid w:val="0083420C"/>
    <w:rsid w:val="0084295D"/>
    <w:rsid w:val="00847E10"/>
    <w:rsid w:val="008569F3"/>
    <w:rsid w:val="00864D7C"/>
    <w:rsid w:val="008725B3"/>
    <w:rsid w:val="00875AF8"/>
    <w:rsid w:val="0087612F"/>
    <w:rsid w:val="0088580C"/>
    <w:rsid w:val="0089257C"/>
    <w:rsid w:val="008A04CF"/>
    <w:rsid w:val="008A5435"/>
    <w:rsid w:val="008B0D74"/>
    <w:rsid w:val="008B1F11"/>
    <w:rsid w:val="008B5734"/>
    <w:rsid w:val="008C1056"/>
    <w:rsid w:val="008E6841"/>
    <w:rsid w:val="008F49FA"/>
    <w:rsid w:val="00900117"/>
    <w:rsid w:val="00902CB4"/>
    <w:rsid w:val="0090391E"/>
    <w:rsid w:val="00904C2F"/>
    <w:rsid w:val="00933F81"/>
    <w:rsid w:val="00936717"/>
    <w:rsid w:val="009515B7"/>
    <w:rsid w:val="00964E53"/>
    <w:rsid w:val="009814DB"/>
    <w:rsid w:val="009850F7"/>
    <w:rsid w:val="00992190"/>
    <w:rsid w:val="009952B6"/>
    <w:rsid w:val="00997558"/>
    <w:rsid w:val="009A2615"/>
    <w:rsid w:val="009A2E76"/>
    <w:rsid w:val="009A3347"/>
    <w:rsid w:val="009A4AA5"/>
    <w:rsid w:val="009A709E"/>
    <w:rsid w:val="009B173C"/>
    <w:rsid w:val="009B4E07"/>
    <w:rsid w:val="009C3E4C"/>
    <w:rsid w:val="009C540A"/>
    <w:rsid w:val="009D04DD"/>
    <w:rsid w:val="009D569D"/>
    <w:rsid w:val="009D6BA5"/>
    <w:rsid w:val="009E3E53"/>
    <w:rsid w:val="009F22BD"/>
    <w:rsid w:val="009F6A5B"/>
    <w:rsid w:val="00A0163C"/>
    <w:rsid w:val="00A078C9"/>
    <w:rsid w:val="00A177C9"/>
    <w:rsid w:val="00A23531"/>
    <w:rsid w:val="00A30990"/>
    <w:rsid w:val="00A34BFA"/>
    <w:rsid w:val="00A35C9E"/>
    <w:rsid w:val="00A6461B"/>
    <w:rsid w:val="00AA3095"/>
    <w:rsid w:val="00AB5905"/>
    <w:rsid w:val="00AC3D8C"/>
    <w:rsid w:val="00AC72C3"/>
    <w:rsid w:val="00AD4E31"/>
    <w:rsid w:val="00AD64F4"/>
    <w:rsid w:val="00AE2564"/>
    <w:rsid w:val="00AE30AA"/>
    <w:rsid w:val="00AE3F27"/>
    <w:rsid w:val="00AF09EF"/>
    <w:rsid w:val="00B006F0"/>
    <w:rsid w:val="00B0359B"/>
    <w:rsid w:val="00B20859"/>
    <w:rsid w:val="00B24F5C"/>
    <w:rsid w:val="00B46898"/>
    <w:rsid w:val="00B64AC4"/>
    <w:rsid w:val="00B82649"/>
    <w:rsid w:val="00B86591"/>
    <w:rsid w:val="00B86BB7"/>
    <w:rsid w:val="00B97C15"/>
    <w:rsid w:val="00BA2D19"/>
    <w:rsid w:val="00BA73FE"/>
    <w:rsid w:val="00BB6B66"/>
    <w:rsid w:val="00BC5664"/>
    <w:rsid w:val="00BC6FB4"/>
    <w:rsid w:val="00BD1746"/>
    <w:rsid w:val="00BE3C0E"/>
    <w:rsid w:val="00BE4052"/>
    <w:rsid w:val="00BE497D"/>
    <w:rsid w:val="00BE67E6"/>
    <w:rsid w:val="00BE7141"/>
    <w:rsid w:val="00BF2DD7"/>
    <w:rsid w:val="00C13804"/>
    <w:rsid w:val="00C17B23"/>
    <w:rsid w:val="00C20B5E"/>
    <w:rsid w:val="00C31F33"/>
    <w:rsid w:val="00C40DE5"/>
    <w:rsid w:val="00C524AC"/>
    <w:rsid w:val="00C7060F"/>
    <w:rsid w:val="00C70883"/>
    <w:rsid w:val="00C77C6E"/>
    <w:rsid w:val="00C92AB4"/>
    <w:rsid w:val="00CA75AF"/>
    <w:rsid w:val="00CC7666"/>
    <w:rsid w:val="00CD0D16"/>
    <w:rsid w:val="00CD4641"/>
    <w:rsid w:val="00CD533C"/>
    <w:rsid w:val="00CE2CFB"/>
    <w:rsid w:val="00CE3CC4"/>
    <w:rsid w:val="00D0048C"/>
    <w:rsid w:val="00D074C2"/>
    <w:rsid w:val="00D11D29"/>
    <w:rsid w:val="00D21B61"/>
    <w:rsid w:val="00D25870"/>
    <w:rsid w:val="00D40343"/>
    <w:rsid w:val="00D43749"/>
    <w:rsid w:val="00D55A71"/>
    <w:rsid w:val="00D579B9"/>
    <w:rsid w:val="00D67F81"/>
    <w:rsid w:val="00D71122"/>
    <w:rsid w:val="00D7264B"/>
    <w:rsid w:val="00D73147"/>
    <w:rsid w:val="00D75A8F"/>
    <w:rsid w:val="00D809AA"/>
    <w:rsid w:val="00D84A24"/>
    <w:rsid w:val="00D868DB"/>
    <w:rsid w:val="00D91D0C"/>
    <w:rsid w:val="00D92915"/>
    <w:rsid w:val="00D93758"/>
    <w:rsid w:val="00D94ADE"/>
    <w:rsid w:val="00D9700B"/>
    <w:rsid w:val="00DA6861"/>
    <w:rsid w:val="00DB35EA"/>
    <w:rsid w:val="00DD0685"/>
    <w:rsid w:val="00DD2E0F"/>
    <w:rsid w:val="00DE1057"/>
    <w:rsid w:val="00DE35CA"/>
    <w:rsid w:val="00DF035E"/>
    <w:rsid w:val="00DF408D"/>
    <w:rsid w:val="00E01A2C"/>
    <w:rsid w:val="00E04F6D"/>
    <w:rsid w:val="00E07332"/>
    <w:rsid w:val="00E073CB"/>
    <w:rsid w:val="00E104D3"/>
    <w:rsid w:val="00E125E3"/>
    <w:rsid w:val="00E1523B"/>
    <w:rsid w:val="00E227D8"/>
    <w:rsid w:val="00E40824"/>
    <w:rsid w:val="00E4121D"/>
    <w:rsid w:val="00E52797"/>
    <w:rsid w:val="00E550C9"/>
    <w:rsid w:val="00E82D89"/>
    <w:rsid w:val="00E85E11"/>
    <w:rsid w:val="00E85EEA"/>
    <w:rsid w:val="00EA5293"/>
    <w:rsid w:val="00EB17C7"/>
    <w:rsid w:val="00EB2029"/>
    <w:rsid w:val="00EB60C7"/>
    <w:rsid w:val="00EB7F03"/>
    <w:rsid w:val="00EC3D41"/>
    <w:rsid w:val="00EC4E37"/>
    <w:rsid w:val="00EC6D3E"/>
    <w:rsid w:val="00EE7253"/>
    <w:rsid w:val="00EF001A"/>
    <w:rsid w:val="00EF7D2F"/>
    <w:rsid w:val="00F008DC"/>
    <w:rsid w:val="00F118E6"/>
    <w:rsid w:val="00F33870"/>
    <w:rsid w:val="00F41B53"/>
    <w:rsid w:val="00F4375D"/>
    <w:rsid w:val="00F46140"/>
    <w:rsid w:val="00F53085"/>
    <w:rsid w:val="00F66464"/>
    <w:rsid w:val="00F673C3"/>
    <w:rsid w:val="00F81053"/>
    <w:rsid w:val="00F81882"/>
    <w:rsid w:val="00F81B82"/>
    <w:rsid w:val="00F86A5B"/>
    <w:rsid w:val="00F87A5F"/>
    <w:rsid w:val="00F92674"/>
    <w:rsid w:val="00F95310"/>
    <w:rsid w:val="00FA01CD"/>
    <w:rsid w:val="00FA55D8"/>
    <w:rsid w:val="00FA5637"/>
    <w:rsid w:val="00FA7AC2"/>
    <w:rsid w:val="00FC00DF"/>
    <w:rsid w:val="00FC4DA6"/>
    <w:rsid w:val="00FD5B86"/>
    <w:rsid w:val="00FF1ACE"/>
    <w:rsid w:val="00FF4F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FF1EA"/>
  <w15:docId w15:val="{4F10DC1A-850A-4709-A7CB-06DB4445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90"/>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21299"/>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021299"/>
    <w:rPr>
      <w:rFonts w:ascii="Tahoma" w:hAnsi="Tahoma" w:cs="Tahoma"/>
      <w:sz w:val="16"/>
      <w:szCs w:val="16"/>
    </w:rPr>
  </w:style>
  <w:style w:type="character" w:styleId="Naglaeno">
    <w:name w:val="Strong"/>
    <w:uiPriority w:val="22"/>
    <w:qFormat/>
    <w:rsid w:val="0062411D"/>
    <w:rPr>
      <w:b/>
      <w:bCs/>
    </w:rPr>
  </w:style>
  <w:style w:type="paragraph" w:styleId="Odlomakpopisa">
    <w:name w:val="List Paragraph"/>
    <w:basedOn w:val="Normal"/>
    <w:uiPriority w:val="34"/>
    <w:qFormat/>
    <w:rsid w:val="00B006F0"/>
    <w:pPr>
      <w:ind w:left="720"/>
      <w:contextualSpacing/>
    </w:pPr>
  </w:style>
  <w:style w:type="paragraph" w:styleId="Zaglavlje">
    <w:name w:val="header"/>
    <w:basedOn w:val="Normal"/>
    <w:link w:val="ZaglavljeChar"/>
    <w:uiPriority w:val="99"/>
    <w:unhideWhenUsed/>
    <w:rsid w:val="007F07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F07BE"/>
  </w:style>
  <w:style w:type="paragraph" w:styleId="Podnoje">
    <w:name w:val="footer"/>
    <w:basedOn w:val="Normal"/>
    <w:link w:val="PodnojeChar"/>
    <w:uiPriority w:val="99"/>
    <w:unhideWhenUsed/>
    <w:rsid w:val="007F07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F07BE"/>
  </w:style>
  <w:style w:type="table" w:styleId="Srednjipopis2-Isticanje1">
    <w:name w:val="Medium List 2 Accent 1"/>
    <w:basedOn w:val="Obinatablica"/>
    <w:uiPriority w:val="66"/>
    <w:rsid w:val="00F953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Reetkatablice">
    <w:name w:val="Table Grid"/>
    <w:basedOn w:val="Obinatablica"/>
    <w:uiPriority w:val="59"/>
    <w:rsid w:val="00045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uiPriority w:val="99"/>
    <w:unhideWhenUsed/>
    <w:rsid w:val="00D809AA"/>
    <w:rPr>
      <w:color w:val="0563C1"/>
      <w:u w:val="single"/>
    </w:rPr>
  </w:style>
  <w:style w:type="character" w:styleId="Nerijeenospominjanje">
    <w:name w:val="Unresolved Mention"/>
    <w:uiPriority w:val="99"/>
    <w:semiHidden/>
    <w:unhideWhenUsed/>
    <w:rsid w:val="00995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050">
      <w:bodyDiv w:val="1"/>
      <w:marLeft w:val="0"/>
      <w:marRight w:val="0"/>
      <w:marTop w:val="0"/>
      <w:marBottom w:val="0"/>
      <w:divBdr>
        <w:top w:val="none" w:sz="0" w:space="0" w:color="auto"/>
        <w:left w:val="none" w:sz="0" w:space="0" w:color="auto"/>
        <w:bottom w:val="none" w:sz="0" w:space="0" w:color="auto"/>
        <w:right w:val="none" w:sz="0" w:space="0" w:color="auto"/>
      </w:divBdr>
    </w:div>
    <w:div w:id="52776282">
      <w:bodyDiv w:val="1"/>
      <w:marLeft w:val="0"/>
      <w:marRight w:val="0"/>
      <w:marTop w:val="0"/>
      <w:marBottom w:val="0"/>
      <w:divBdr>
        <w:top w:val="none" w:sz="0" w:space="0" w:color="auto"/>
        <w:left w:val="none" w:sz="0" w:space="0" w:color="auto"/>
        <w:bottom w:val="none" w:sz="0" w:space="0" w:color="auto"/>
        <w:right w:val="none" w:sz="0" w:space="0" w:color="auto"/>
      </w:divBdr>
    </w:div>
    <w:div w:id="111018627">
      <w:bodyDiv w:val="1"/>
      <w:marLeft w:val="0"/>
      <w:marRight w:val="0"/>
      <w:marTop w:val="0"/>
      <w:marBottom w:val="0"/>
      <w:divBdr>
        <w:top w:val="none" w:sz="0" w:space="0" w:color="auto"/>
        <w:left w:val="none" w:sz="0" w:space="0" w:color="auto"/>
        <w:bottom w:val="none" w:sz="0" w:space="0" w:color="auto"/>
        <w:right w:val="none" w:sz="0" w:space="0" w:color="auto"/>
      </w:divBdr>
    </w:div>
    <w:div w:id="173690374">
      <w:bodyDiv w:val="1"/>
      <w:marLeft w:val="0"/>
      <w:marRight w:val="0"/>
      <w:marTop w:val="0"/>
      <w:marBottom w:val="0"/>
      <w:divBdr>
        <w:top w:val="none" w:sz="0" w:space="0" w:color="auto"/>
        <w:left w:val="none" w:sz="0" w:space="0" w:color="auto"/>
        <w:bottom w:val="none" w:sz="0" w:space="0" w:color="auto"/>
        <w:right w:val="none" w:sz="0" w:space="0" w:color="auto"/>
      </w:divBdr>
    </w:div>
    <w:div w:id="259065904">
      <w:bodyDiv w:val="1"/>
      <w:marLeft w:val="0"/>
      <w:marRight w:val="0"/>
      <w:marTop w:val="0"/>
      <w:marBottom w:val="0"/>
      <w:divBdr>
        <w:top w:val="none" w:sz="0" w:space="0" w:color="auto"/>
        <w:left w:val="none" w:sz="0" w:space="0" w:color="auto"/>
        <w:bottom w:val="none" w:sz="0" w:space="0" w:color="auto"/>
        <w:right w:val="none" w:sz="0" w:space="0" w:color="auto"/>
      </w:divBdr>
    </w:div>
    <w:div w:id="408575692">
      <w:bodyDiv w:val="1"/>
      <w:marLeft w:val="0"/>
      <w:marRight w:val="0"/>
      <w:marTop w:val="0"/>
      <w:marBottom w:val="0"/>
      <w:divBdr>
        <w:top w:val="none" w:sz="0" w:space="0" w:color="auto"/>
        <w:left w:val="none" w:sz="0" w:space="0" w:color="auto"/>
        <w:bottom w:val="none" w:sz="0" w:space="0" w:color="auto"/>
        <w:right w:val="none" w:sz="0" w:space="0" w:color="auto"/>
      </w:divBdr>
    </w:div>
    <w:div w:id="476725001">
      <w:bodyDiv w:val="1"/>
      <w:marLeft w:val="0"/>
      <w:marRight w:val="0"/>
      <w:marTop w:val="0"/>
      <w:marBottom w:val="0"/>
      <w:divBdr>
        <w:top w:val="none" w:sz="0" w:space="0" w:color="auto"/>
        <w:left w:val="none" w:sz="0" w:space="0" w:color="auto"/>
        <w:bottom w:val="none" w:sz="0" w:space="0" w:color="auto"/>
        <w:right w:val="none" w:sz="0" w:space="0" w:color="auto"/>
      </w:divBdr>
    </w:div>
    <w:div w:id="491987428">
      <w:bodyDiv w:val="1"/>
      <w:marLeft w:val="0"/>
      <w:marRight w:val="0"/>
      <w:marTop w:val="0"/>
      <w:marBottom w:val="0"/>
      <w:divBdr>
        <w:top w:val="none" w:sz="0" w:space="0" w:color="auto"/>
        <w:left w:val="none" w:sz="0" w:space="0" w:color="auto"/>
        <w:bottom w:val="none" w:sz="0" w:space="0" w:color="auto"/>
        <w:right w:val="none" w:sz="0" w:space="0" w:color="auto"/>
      </w:divBdr>
    </w:div>
    <w:div w:id="509685567">
      <w:bodyDiv w:val="1"/>
      <w:marLeft w:val="0"/>
      <w:marRight w:val="0"/>
      <w:marTop w:val="0"/>
      <w:marBottom w:val="0"/>
      <w:divBdr>
        <w:top w:val="none" w:sz="0" w:space="0" w:color="auto"/>
        <w:left w:val="none" w:sz="0" w:space="0" w:color="auto"/>
        <w:bottom w:val="none" w:sz="0" w:space="0" w:color="auto"/>
        <w:right w:val="none" w:sz="0" w:space="0" w:color="auto"/>
      </w:divBdr>
    </w:div>
    <w:div w:id="524444842">
      <w:bodyDiv w:val="1"/>
      <w:marLeft w:val="0"/>
      <w:marRight w:val="0"/>
      <w:marTop w:val="0"/>
      <w:marBottom w:val="0"/>
      <w:divBdr>
        <w:top w:val="none" w:sz="0" w:space="0" w:color="auto"/>
        <w:left w:val="none" w:sz="0" w:space="0" w:color="auto"/>
        <w:bottom w:val="none" w:sz="0" w:space="0" w:color="auto"/>
        <w:right w:val="none" w:sz="0" w:space="0" w:color="auto"/>
      </w:divBdr>
    </w:div>
    <w:div w:id="667365725">
      <w:bodyDiv w:val="1"/>
      <w:marLeft w:val="0"/>
      <w:marRight w:val="0"/>
      <w:marTop w:val="0"/>
      <w:marBottom w:val="0"/>
      <w:divBdr>
        <w:top w:val="none" w:sz="0" w:space="0" w:color="auto"/>
        <w:left w:val="none" w:sz="0" w:space="0" w:color="auto"/>
        <w:bottom w:val="none" w:sz="0" w:space="0" w:color="auto"/>
        <w:right w:val="none" w:sz="0" w:space="0" w:color="auto"/>
      </w:divBdr>
    </w:div>
    <w:div w:id="669674505">
      <w:bodyDiv w:val="1"/>
      <w:marLeft w:val="0"/>
      <w:marRight w:val="0"/>
      <w:marTop w:val="0"/>
      <w:marBottom w:val="0"/>
      <w:divBdr>
        <w:top w:val="none" w:sz="0" w:space="0" w:color="auto"/>
        <w:left w:val="none" w:sz="0" w:space="0" w:color="auto"/>
        <w:bottom w:val="none" w:sz="0" w:space="0" w:color="auto"/>
        <w:right w:val="none" w:sz="0" w:space="0" w:color="auto"/>
      </w:divBdr>
    </w:div>
    <w:div w:id="751582253">
      <w:bodyDiv w:val="1"/>
      <w:marLeft w:val="0"/>
      <w:marRight w:val="0"/>
      <w:marTop w:val="0"/>
      <w:marBottom w:val="0"/>
      <w:divBdr>
        <w:top w:val="none" w:sz="0" w:space="0" w:color="auto"/>
        <w:left w:val="none" w:sz="0" w:space="0" w:color="auto"/>
        <w:bottom w:val="none" w:sz="0" w:space="0" w:color="auto"/>
        <w:right w:val="none" w:sz="0" w:space="0" w:color="auto"/>
      </w:divBdr>
    </w:div>
    <w:div w:id="764303083">
      <w:bodyDiv w:val="1"/>
      <w:marLeft w:val="0"/>
      <w:marRight w:val="0"/>
      <w:marTop w:val="0"/>
      <w:marBottom w:val="0"/>
      <w:divBdr>
        <w:top w:val="none" w:sz="0" w:space="0" w:color="auto"/>
        <w:left w:val="none" w:sz="0" w:space="0" w:color="auto"/>
        <w:bottom w:val="none" w:sz="0" w:space="0" w:color="auto"/>
        <w:right w:val="none" w:sz="0" w:space="0" w:color="auto"/>
      </w:divBdr>
    </w:div>
    <w:div w:id="771629437">
      <w:bodyDiv w:val="1"/>
      <w:marLeft w:val="0"/>
      <w:marRight w:val="0"/>
      <w:marTop w:val="0"/>
      <w:marBottom w:val="0"/>
      <w:divBdr>
        <w:top w:val="none" w:sz="0" w:space="0" w:color="auto"/>
        <w:left w:val="none" w:sz="0" w:space="0" w:color="auto"/>
        <w:bottom w:val="none" w:sz="0" w:space="0" w:color="auto"/>
        <w:right w:val="none" w:sz="0" w:space="0" w:color="auto"/>
      </w:divBdr>
    </w:div>
    <w:div w:id="898829584">
      <w:bodyDiv w:val="1"/>
      <w:marLeft w:val="0"/>
      <w:marRight w:val="0"/>
      <w:marTop w:val="0"/>
      <w:marBottom w:val="0"/>
      <w:divBdr>
        <w:top w:val="none" w:sz="0" w:space="0" w:color="auto"/>
        <w:left w:val="none" w:sz="0" w:space="0" w:color="auto"/>
        <w:bottom w:val="none" w:sz="0" w:space="0" w:color="auto"/>
        <w:right w:val="none" w:sz="0" w:space="0" w:color="auto"/>
      </w:divBdr>
    </w:div>
    <w:div w:id="982078750">
      <w:bodyDiv w:val="1"/>
      <w:marLeft w:val="0"/>
      <w:marRight w:val="0"/>
      <w:marTop w:val="0"/>
      <w:marBottom w:val="0"/>
      <w:divBdr>
        <w:top w:val="none" w:sz="0" w:space="0" w:color="auto"/>
        <w:left w:val="none" w:sz="0" w:space="0" w:color="auto"/>
        <w:bottom w:val="none" w:sz="0" w:space="0" w:color="auto"/>
        <w:right w:val="none" w:sz="0" w:space="0" w:color="auto"/>
      </w:divBdr>
    </w:div>
    <w:div w:id="1015613779">
      <w:bodyDiv w:val="1"/>
      <w:marLeft w:val="0"/>
      <w:marRight w:val="0"/>
      <w:marTop w:val="0"/>
      <w:marBottom w:val="0"/>
      <w:divBdr>
        <w:top w:val="none" w:sz="0" w:space="0" w:color="auto"/>
        <w:left w:val="none" w:sz="0" w:space="0" w:color="auto"/>
        <w:bottom w:val="none" w:sz="0" w:space="0" w:color="auto"/>
        <w:right w:val="none" w:sz="0" w:space="0" w:color="auto"/>
      </w:divBdr>
    </w:div>
    <w:div w:id="1056008724">
      <w:bodyDiv w:val="1"/>
      <w:marLeft w:val="0"/>
      <w:marRight w:val="0"/>
      <w:marTop w:val="0"/>
      <w:marBottom w:val="0"/>
      <w:divBdr>
        <w:top w:val="none" w:sz="0" w:space="0" w:color="auto"/>
        <w:left w:val="none" w:sz="0" w:space="0" w:color="auto"/>
        <w:bottom w:val="none" w:sz="0" w:space="0" w:color="auto"/>
        <w:right w:val="none" w:sz="0" w:space="0" w:color="auto"/>
      </w:divBdr>
    </w:div>
    <w:div w:id="1173882301">
      <w:bodyDiv w:val="1"/>
      <w:marLeft w:val="0"/>
      <w:marRight w:val="0"/>
      <w:marTop w:val="0"/>
      <w:marBottom w:val="0"/>
      <w:divBdr>
        <w:top w:val="none" w:sz="0" w:space="0" w:color="auto"/>
        <w:left w:val="none" w:sz="0" w:space="0" w:color="auto"/>
        <w:bottom w:val="none" w:sz="0" w:space="0" w:color="auto"/>
        <w:right w:val="none" w:sz="0" w:space="0" w:color="auto"/>
      </w:divBdr>
    </w:div>
    <w:div w:id="1263756083">
      <w:bodyDiv w:val="1"/>
      <w:marLeft w:val="0"/>
      <w:marRight w:val="0"/>
      <w:marTop w:val="0"/>
      <w:marBottom w:val="0"/>
      <w:divBdr>
        <w:top w:val="none" w:sz="0" w:space="0" w:color="auto"/>
        <w:left w:val="none" w:sz="0" w:space="0" w:color="auto"/>
        <w:bottom w:val="none" w:sz="0" w:space="0" w:color="auto"/>
        <w:right w:val="none" w:sz="0" w:space="0" w:color="auto"/>
      </w:divBdr>
    </w:div>
    <w:div w:id="1278180152">
      <w:bodyDiv w:val="1"/>
      <w:marLeft w:val="0"/>
      <w:marRight w:val="0"/>
      <w:marTop w:val="0"/>
      <w:marBottom w:val="0"/>
      <w:divBdr>
        <w:top w:val="none" w:sz="0" w:space="0" w:color="auto"/>
        <w:left w:val="none" w:sz="0" w:space="0" w:color="auto"/>
        <w:bottom w:val="none" w:sz="0" w:space="0" w:color="auto"/>
        <w:right w:val="none" w:sz="0" w:space="0" w:color="auto"/>
      </w:divBdr>
    </w:div>
    <w:div w:id="1304041644">
      <w:bodyDiv w:val="1"/>
      <w:marLeft w:val="0"/>
      <w:marRight w:val="0"/>
      <w:marTop w:val="0"/>
      <w:marBottom w:val="0"/>
      <w:divBdr>
        <w:top w:val="none" w:sz="0" w:space="0" w:color="auto"/>
        <w:left w:val="none" w:sz="0" w:space="0" w:color="auto"/>
        <w:bottom w:val="none" w:sz="0" w:space="0" w:color="auto"/>
        <w:right w:val="none" w:sz="0" w:space="0" w:color="auto"/>
      </w:divBdr>
    </w:div>
    <w:div w:id="1363281855">
      <w:bodyDiv w:val="1"/>
      <w:marLeft w:val="0"/>
      <w:marRight w:val="0"/>
      <w:marTop w:val="0"/>
      <w:marBottom w:val="0"/>
      <w:divBdr>
        <w:top w:val="none" w:sz="0" w:space="0" w:color="auto"/>
        <w:left w:val="none" w:sz="0" w:space="0" w:color="auto"/>
        <w:bottom w:val="none" w:sz="0" w:space="0" w:color="auto"/>
        <w:right w:val="none" w:sz="0" w:space="0" w:color="auto"/>
      </w:divBdr>
    </w:div>
    <w:div w:id="1485662994">
      <w:bodyDiv w:val="1"/>
      <w:marLeft w:val="0"/>
      <w:marRight w:val="0"/>
      <w:marTop w:val="0"/>
      <w:marBottom w:val="0"/>
      <w:divBdr>
        <w:top w:val="none" w:sz="0" w:space="0" w:color="auto"/>
        <w:left w:val="none" w:sz="0" w:space="0" w:color="auto"/>
        <w:bottom w:val="none" w:sz="0" w:space="0" w:color="auto"/>
        <w:right w:val="none" w:sz="0" w:space="0" w:color="auto"/>
      </w:divBdr>
    </w:div>
    <w:div w:id="1514414054">
      <w:bodyDiv w:val="1"/>
      <w:marLeft w:val="0"/>
      <w:marRight w:val="0"/>
      <w:marTop w:val="0"/>
      <w:marBottom w:val="0"/>
      <w:divBdr>
        <w:top w:val="none" w:sz="0" w:space="0" w:color="auto"/>
        <w:left w:val="none" w:sz="0" w:space="0" w:color="auto"/>
        <w:bottom w:val="none" w:sz="0" w:space="0" w:color="auto"/>
        <w:right w:val="none" w:sz="0" w:space="0" w:color="auto"/>
      </w:divBdr>
    </w:div>
    <w:div w:id="1526552019">
      <w:bodyDiv w:val="1"/>
      <w:marLeft w:val="0"/>
      <w:marRight w:val="0"/>
      <w:marTop w:val="0"/>
      <w:marBottom w:val="0"/>
      <w:divBdr>
        <w:top w:val="none" w:sz="0" w:space="0" w:color="auto"/>
        <w:left w:val="none" w:sz="0" w:space="0" w:color="auto"/>
        <w:bottom w:val="none" w:sz="0" w:space="0" w:color="auto"/>
        <w:right w:val="none" w:sz="0" w:space="0" w:color="auto"/>
      </w:divBdr>
    </w:div>
    <w:div w:id="1533224007">
      <w:bodyDiv w:val="1"/>
      <w:marLeft w:val="0"/>
      <w:marRight w:val="0"/>
      <w:marTop w:val="0"/>
      <w:marBottom w:val="0"/>
      <w:divBdr>
        <w:top w:val="none" w:sz="0" w:space="0" w:color="auto"/>
        <w:left w:val="none" w:sz="0" w:space="0" w:color="auto"/>
        <w:bottom w:val="none" w:sz="0" w:space="0" w:color="auto"/>
        <w:right w:val="none" w:sz="0" w:space="0" w:color="auto"/>
      </w:divBdr>
    </w:div>
    <w:div w:id="1538468680">
      <w:bodyDiv w:val="1"/>
      <w:marLeft w:val="0"/>
      <w:marRight w:val="0"/>
      <w:marTop w:val="0"/>
      <w:marBottom w:val="0"/>
      <w:divBdr>
        <w:top w:val="none" w:sz="0" w:space="0" w:color="auto"/>
        <w:left w:val="none" w:sz="0" w:space="0" w:color="auto"/>
        <w:bottom w:val="none" w:sz="0" w:space="0" w:color="auto"/>
        <w:right w:val="none" w:sz="0" w:space="0" w:color="auto"/>
      </w:divBdr>
    </w:div>
    <w:div w:id="1586572569">
      <w:bodyDiv w:val="1"/>
      <w:marLeft w:val="0"/>
      <w:marRight w:val="0"/>
      <w:marTop w:val="0"/>
      <w:marBottom w:val="0"/>
      <w:divBdr>
        <w:top w:val="none" w:sz="0" w:space="0" w:color="auto"/>
        <w:left w:val="none" w:sz="0" w:space="0" w:color="auto"/>
        <w:bottom w:val="none" w:sz="0" w:space="0" w:color="auto"/>
        <w:right w:val="none" w:sz="0" w:space="0" w:color="auto"/>
      </w:divBdr>
    </w:div>
    <w:div w:id="1616525067">
      <w:bodyDiv w:val="1"/>
      <w:marLeft w:val="0"/>
      <w:marRight w:val="0"/>
      <w:marTop w:val="0"/>
      <w:marBottom w:val="0"/>
      <w:divBdr>
        <w:top w:val="none" w:sz="0" w:space="0" w:color="auto"/>
        <w:left w:val="none" w:sz="0" w:space="0" w:color="auto"/>
        <w:bottom w:val="none" w:sz="0" w:space="0" w:color="auto"/>
        <w:right w:val="none" w:sz="0" w:space="0" w:color="auto"/>
      </w:divBdr>
    </w:div>
    <w:div w:id="1643922225">
      <w:bodyDiv w:val="1"/>
      <w:marLeft w:val="0"/>
      <w:marRight w:val="0"/>
      <w:marTop w:val="0"/>
      <w:marBottom w:val="0"/>
      <w:divBdr>
        <w:top w:val="none" w:sz="0" w:space="0" w:color="auto"/>
        <w:left w:val="none" w:sz="0" w:space="0" w:color="auto"/>
        <w:bottom w:val="none" w:sz="0" w:space="0" w:color="auto"/>
        <w:right w:val="none" w:sz="0" w:space="0" w:color="auto"/>
      </w:divBdr>
    </w:div>
    <w:div w:id="1680887523">
      <w:bodyDiv w:val="1"/>
      <w:marLeft w:val="0"/>
      <w:marRight w:val="0"/>
      <w:marTop w:val="0"/>
      <w:marBottom w:val="0"/>
      <w:divBdr>
        <w:top w:val="none" w:sz="0" w:space="0" w:color="auto"/>
        <w:left w:val="none" w:sz="0" w:space="0" w:color="auto"/>
        <w:bottom w:val="none" w:sz="0" w:space="0" w:color="auto"/>
        <w:right w:val="none" w:sz="0" w:space="0" w:color="auto"/>
      </w:divBdr>
    </w:div>
    <w:div w:id="1721127746">
      <w:bodyDiv w:val="1"/>
      <w:marLeft w:val="0"/>
      <w:marRight w:val="0"/>
      <w:marTop w:val="0"/>
      <w:marBottom w:val="0"/>
      <w:divBdr>
        <w:top w:val="none" w:sz="0" w:space="0" w:color="auto"/>
        <w:left w:val="none" w:sz="0" w:space="0" w:color="auto"/>
        <w:bottom w:val="none" w:sz="0" w:space="0" w:color="auto"/>
        <w:right w:val="none" w:sz="0" w:space="0" w:color="auto"/>
      </w:divBdr>
    </w:div>
    <w:div w:id="1823112375">
      <w:bodyDiv w:val="1"/>
      <w:marLeft w:val="0"/>
      <w:marRight w:val="0"/>
      <w:marTop w:val="0"/>
      <w:marBottom w:val="0"/>
      <w:divBdr>
        <w:top w:val="none" w:sz="0" w:space="0" w:color="auto"/>
        <w:left w:val="none" w:sz="0" w:space="0" w:color="auto"/>
        <w:bottom w:val="none" w:sz="0" w:space="0" w:color="auto"/>
        <w:right w:val="none" w:sz="0" w:space="0" w:color="auto"/>
      </w:divBdr>
    </w:div>
    <w:div w:id="1827431152">
      <w:bodyDiv w:val="1"/>
      <w:marLeft w:val="0"/>
      <w:marRight w:val="0"/>
      <w:marTop w:val="0"/>
      <w:marBottom w:val="0"/>
      <w:divBdr>
        <w:top w:val="none" w:sz="0" w:space="0" w:color="auto"/>
        <w:left w:val="none" w:sz="0" w:space="0" w:color="auto"/>
        <w:bottom w:val="none" w:sz="0" w:space="0" w:color="auto"/>
        <w:right w:val="none" w:sz="0" w:space="0" w:color="auto"/>
      </w:divBdr>
    </w:div>
    <w:div w:id="1882474644">
      <w:bodyDiv w:val="1"/>
      <w:marLeft w:val="0"/>
      <w:marRight w:val="0"/>
      <w:marTop w:val="0"/>
      <w:marBottom w:val="0"/>
      <w:divBdr>
        <w:top w:val="none" w:sz="0" w:space="0" w:color="auto"/>
        <w:left w:val="none" w:sz="0" w:space="0" w:color="auto"/>
        <w:bottom w:val="none" w:sz="0" w:space="0" w:color="auto"/>
        <w:right w:val="none" w:sz="0" w:space="0" w:color="auto"/>
      </w:divBdr>
    </w:div>
    <w:div w:id="1915041275">
      <w:bodyDiv w:val="1"/>
      <w:marLeft w:val="0"/>
      <w:marRight w:val="0"/>
      <w:marTop w:val="0"/>
      <w:marBottom w:val="0"/>
      <w:divBdr>
        <w:top w:val="none" w:sz="0" w:space="0" w:color="auto"/>
        <w:left w:val="none" w:sz="0" w:space="0" w:color="auto"/>
        <w:bottom w:val="none" w:sz="0" w:space="0" w:color="auto"/>
        <w:right w:val="none" w:sz="0" w:space="0" w:color="auto"/>
      </w:divBdr>
    </w:div>
    <w:div w:id="1958829290">
      <w:bodyDiv w:val="1"/>
      <w:marLeft w:val="0"/>
      <w:marRight w:val="0"/>
      <w:marTop w:val="0"/>
      <w:marBottom w:val="0"/>
      <w:divBdr>
        <w:top w:val="none" w:sz="0" w:space="0" w:color="auto"/>
        <w:left w:val="none" w:sz="0" w:space="0" w:color="auto"/>
        <w:bottom w:val="none" w:sz="0" w:space="0" w:color="auto"/>
        <w:right w:val="none" w:sz="0" w:space="0" w:color="auto"/>
      </w:divBdr>
    </w:div>
    <w:div w:id="20625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inafg@muzej-siben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2237</Words>
  <Characters>12752</Characters>
  <Application>Microsoft Office Word</Application>
  <DocSecurity>0</DocSecurity>
  <Lines>106</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14960</CharactersWithSpaces>
  <SharedDoc>false</SharedDoc>
  <HLinks>
    <vt:vector size="6" baseType="variant">
      <vt:variant>
        <vt:i4>3211333</vt:i4>
      </vt:variant>
      <vt:variant>
        <vt:i4>0</vt:i4>
      </vt:variant>
      <vt:variant>
        <vt:i4>0</vt:i4>
      </vt:variant>
      <vt:variant>
        <vt:i4>5</vt:i4>
      </vt:variant>
      <vt:variant>
        <vt:lpwstr>mailto:marinafg@muzej-sibenik.hr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cp:lastModifiedBy>marinaafg@gmail.com</cp:lastModifiedBy>
  <cp:revision>18</cp:revision>
  <cp:lastPrinted>2023-01-30T12:35:00Z</cp:lastPrinted>
  <dcterms:created xsi:type="dcterms:W3CDTF">2023-01-30T13:38:00Z</dcterms:created>
  <dcterms:modified xsi:type="dcterms:W3CDTF">2023-01-31T10:43:00Z</dcterms:modified>
</cp:coreProperties>
</file>